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07C" w:rsidRDefault="00F31E7E" w:rsidP="00F31E7E">
      <w:pPr>
        <w:jc w:val="center"/>
        <w:rPr>
          <w:b/>
          <w:bCs/>
          <w:sz w:val="24"/>
          <w:szCs w:val="24"/>
        </w:rPr>
      </w:pPr>
      <w:r w:rsidRPr="00F31E7E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IMIESŁOWOWY RÓWNOWAŻNIK ZDANIA</w:t>
      </w:r>
    </w:p>
    <w:p w:rsidR="00F31E7E" w:rsidRDefault="00F31E7E" w:rsidP="00F31E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wiadomości z podręcznika ze s. 282.</w:t>
      </w:r>
    </w:p>
    <w:p w:rsidR="00F31E7E" w:rsidRDefault="00F31E7E" w:rsidP="00F31E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Przypomnij sobie informacje o imiesłowach przysłówkowych- uprzednim i współczesnym oraz o zasadach ich tworzenia od czasowników.</w:t>
      </w:r>
    </w:p>
    <w:p w:rsidR="00F31E7E" w:rsidRDefault="00F31E7E" w:rsidP="00F31E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zadania 1, 2, 6 s. 282-283</w:t>
      </w:r>
    </w:p>
    <w:p w:rsidR="00F31E7E" w:rsidRDefault="00F31E7E" w:rsidP="00F31E7E">
      <w:pPr>
        <w:rPr>
          <w:sz w:val="24"/>
          <w:szCs w:val="24"/>
        </w:rPr>
      </w:pPr>
    </w:p>
    <w:p w:rsidR="00F31E7E" w:rsidRPr="00F31E7E" w:rsidRDefault="00F31E7E" w:rsidP="00F31E7E">
      <w:pPr>
        <w:rPr>
          <w:b/>
          <w:bCs/>
          <w:sz w:val="24"/>
          <w:szCs w:val="24"/>
        </w:rPr>
      </w:pPr>
      <w:r w:rsidRPr="00F31E7E">
        <w:rPr>
          <w:b/>
          <w:bCs/>
          <w:sz w:val="24"/>
          <w:szCs w:val="24"/>
        </w:rPr>
        <w:t>II ZASADY POPRAWNEGO STOSOWANIA IMIESŁOWOWEGO RÓWNOWAŻNIKA ZDANIA</w:t>
      </w:r>
    </w:p>
    <w:p w:rsidR="00F31E7E" w:rsidRDefault="00F31E7E" w:rsidP="00F31E7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notatkę o zasadach poprawnego stosowania imiesłowowych równoważników zdania.</w:t>
      </w:r>
    </w:p>
    <w:p w:rsidR="00F31E7E" w:rsidRDefault="00F31E7E" w:rsidP="00F31E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 imiesłowowym równoważniku zdania stosujemy wyłącznie imiesłowy przysłówkowe- uprzednie lub współczesne, zastępują one zdanie </w:t>
      </w:r>
      <w:r w:rsidR="008E6367">
        <w:rPr>
          <w:sz w:val="24"/>
          <w:szCs w:val="24"/>
        </w:rPr>
        <w:t>po</w:t>
      </w:r>
      <w:r>
        <w:rPr>
          <w:sz w:val="24"/>
          <w:szCs w:val="24"/>
        </w:rPr>
        <w:t>drzędne</w:t>
      </w:r>
    </w:p>
    <w:p w:rsidR="00F31E7E" w:rsidRDefault="00F31E7E" w:rsidP="00F31E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imiesłowu przysłówkowego uprzedniego używa się dla wyrażenia czynności wcześniejszej niż czynność zdania nadrzędnego</w:t>
      </w:r>
    </w:p>
    <w:p w:rsidR="00F31E7E" w:rsidRDefault="00F31E7E" w:rsidP="00F31E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imiesłowu przysłówkowego współczesnego używa się dla wyrażenia czynności równoczesnej z czynnością nazwaną w zdaniu nadrzędnym</w:t>
      </w:r>
    </w:p>
    <w:p w:rsidR="008E6367" w:rsidRDefault="008E6367" w:rsidP="00F31E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aby zastosować imiesłowowy równoważnik zdania, należy zbudować wypowiedzenie, którego obie części będą miały ten sam podmiot</w:t>
      </w:r>
    </w:p>
    <w:p w:rsidR="008E6367" w:rsidRPr="008E6367" w:rsidRDefault="008E6367" w:rsidP="008E6367">
      <w:pPr>
        <w:rPr>
          <w:b/>
          <w:bCs/>
          <w:sz w:val="24"/>
          <w:szCs w:val="24"/>
        </w:rPr>
      </w:pPr>
      <w:r w:rsidRPr="008E6367">
        <w:rPr>
          <w:b/>
          <w:bCs/>
          <w:sz w:val="24"/>
          <w:szCs w:val="24"/>
        </w:rPr>
        <w:t xml:space="preserve">Przykłady: </w:t>
      </w:r>
    </w:p>
    <w:p w:rsidR="008E6367" w:rsidRPr="008E6367" w:rsidRDefault="008E6367" w:rsidP="008E6367">
      <w:pPr>
        <w:rPr>
          <w:b/>
          <w:bCs/>
          <w:sz w:val="24"/>
          <w:szCs w:val="24"/>
        </w:rPr>
      </w:pPr>
      <w:r w:rsidRPr="008E6367">
        <w:rPr>
          <w:b/>
          <w:bCs/>
          <w:sz w:val="24"/>
          <w:szCs w:val="24"/>
        </w:rPr>
        <w:t>dwie czynności w tym samym czasie</w:t>
      </w:r>
    </w:p>
    <w:p w:rsidR="008E6367" w:rsidRDefault="008E6367" w:rsidP="008E6367">
      <w:pPr>
        <w:rPr>
          <w:sz w:val="24"/>
          <w:szCs w:val="24"/>
        </w:rPr>
      </w:pPr>
      <w:r>
        <w:rPr>
          <w:sz w:val="24"/>
          <w:szCs w:val="24"/>
        </w:rPr>
        <w:t>Myjąc ręce, śpiewam „100 lat”. (ten sam podmiot – ja)</w:t>
      </w:r>
      <w:bookmarkStart w:id="0" w:name="_GoBack"/>
      <w:bookmarkEnd w:id="0"/>
    </w:p>
    <w:p w:rsidR="008E6367" w:rsidRPr="008E6367" w:rsidRDefault="008E6367" w:rsidP="008E6367">
      <w:pPr>
        <w:rPr>
          <w:b/>
          <w:bCs/>
          <w:sz w:val="24"/>
          <w:szCs w:val="24"/>
        </w:rPr>
      </w:pPr>
      <w:r w:rsidRPr="008E6367">
        <w:rPr>
          <w:b/>
          <w:bCs/>
          <w:sz w:val="24"/>
          <w:szCs w:val="24"/>
        </w:rPr>
        <w:t>dwie czynności, z których jedna jest wcześniejsza</w:t>
      </w:r>
    </w:p>
    <w:p w:rsidR="008E6367" w:rsidRDefault="008E6367" w:rsidP="008E6367">
      <w:pPr>
        <w:rPr>
          <w:sz w:val="24"/>
          <w:szCs w:val="24"/>
        </w:rPr>
      </w:pPr>
      <w:r>
        <w:rPr>
          <w:sz w:val="24"/>
          <w:szCs w:val="24"/>
        </w:rPr>
        <w:t>Umywszy ręce, wytarłam je dokładnie. (podmiot – ja)</w:t>
      </w:r>
    </w:p>
    <w:p w:rsidR="008E6367" w:rsidRDefault="008E6367" w:rsidP="008E6367">
      <w:pPr>
        <w:rPr>
          <w:sz w:val="24"/>
          <w:szCs w:val="24"/>
        </w:rPr>
      </w:pPr>
    </w:p>
    <w:p w:rsidR="008E6367" w:rsidRDefault="008E6367" w:rsidP="008E636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zadania 3, 8 pisemnie ze s. 283- 284 w podręczniku.</w:t>
      </w:r>
    </w:p>
    <w:p w:rsidR="008E6367" w:rsidRPr="008E6367" w:rsidRDefault="008E6367" w:rsidP="008E636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i wykonaj ustnie lub pisemnie zadanie 9 s. 284.</w:t>
      </w:r>
    </w:p>
    <w:p w:rsidR="008E6367" w:rsidRPr="008E6367" w:rsidRDefault="008E6367" w:rsidP="008E6367">
      <w:pPr>
        <w:rPr>
          <w:sz w:val="24"/>
          <w:szCs w:val="24"/>
        </w:rPr>
      </w:pPr>
    </w:p>
    <w:p w:rsidR="00F31E7E" w:rsidRDefault="00F31E7E" w:rsidP="00F31E7E">
      <w:pPr>
        <w:rPr>
          <w:sz w:val="24"/>
          <w:szCs w:val="24"/>
        </w:rPr>
      </w:pPr>
    </w:p>
    <w:p w:rsidR="00F31E7E" w:rsidRDefault="00F31E7E" w:rsidP="00F31E7E">
      <w:pPr>
        <w:rPr>
          <w:sz w:val="24"/>
          <w:szCs w:val="24"/>
        </w:rPr>
      </w:pPr>
    </w:p>
    <w:p w:rsidR="00F31E7E" w:rsidRPr="00F31E7E" w:rsidRDefault="00F31E7E" w:rsidP="00F31E7E">
      <w:pPr>
        <w:rPr>
          <w:sz w:val="24"/>
          <w:szCs w:val="24"/>
        </w:rPr>
      </w:pPr>
    </w:p>
    <w:sectPr w:rsidR="00F31E7E" w:rsidRPr="00F3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221"/>
    <w:multiLevelType w:val="hybridMultilevel"/>
    <w:tmpl w:val="F1A6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E2A61"/>
    <w:multiLevelType w:val="hybridMultilevel"/>
    <w:tmpl w:val="57E0C6B4"/>
    <w:lvl w:ilvl="0" w:tplc="B268B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8412B"/>
    <w:multiLevelType w:val="hybridMultilevel"/>
    <w:tmpl w:val="6764E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7C"/>
    <w:rsid w:val="0016507C"/>
    <w:rsid w:val="008E6367"/>
    <w:rsid w:val="00F3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4400"/>
  <w15:chartTrackingRefBased/>
  <w15:docId w15:val="{B4B83DA4-529B-4CB3-B8F2-E8FED71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2020-04-06T07:19:00Z</dcterms:created>
  <dcterms:modified xsi:type="dcterms:W3CDTF">2020-04-06T07:19:00Z</dcterms:modified>
</cp:coreProperties>
</file>