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7408F" w:rsidRPr="00D7408F" w:rsidRDefault="00D7408F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D7408F">
        <w:rPr>
          <w:rFonts w:ascii="Times New Roman" w:hAnsi="Times New Roman" w:cs="Times New Roman"/>
          <w:color w:val="FF0000"/>
          <w:sz w:val="24"/>
          <w:szCs w:val="24"/>
        </w:rPr>
        <w:t>12. 05.</w:t>
      </w:r>
    </w:p>
    <w:p w:rsidR="00D7408F" w:rsidRPr="00D7408F" w:rsidRDefault="00D7408F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D7408F">
        <w:rPr>
          <w:rFonts w:ascii="Times New Roman" w:hAnsi="Times New Roman" w:cs="Times New Roman"/>
          <w:color w:val="FF0000"/>
          <w:sz w:val="24"/>
          <w:szCs w:val="24"/>
        </w:rPr>
        <w:t>Kl.7d i 7e</w:t>
      </w:r>
    </w:p>
    <w:p w:rsidR="00961B3F" w:rsidRPr="00D7408F" w:rsidRDefault="00944CC7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7408F">
        <w:rPr>
          <w:rFonts w:ascii="Times New Roman" w:hAnsi="Times New Roman" w:cs="Times New Roman"/>
          <w:b/>
          <w:bCs/>
          <w:sz w:val="24"/>
          <w:szCs w:val="24"/>
        </w:rPr>
        <w:t>Temat:</w:t>
      </w:r>
      <w:r w:rsidRPr="00D7408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Poetyckie rozważania o tym, jak żyć. Leopold Staff „Przedśpiew”.</w:t>
      </w:r>
    </w:p>
    <w:p w:rsidR="00F13729" w:rsidRDefault="00F1372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13729" w:rsidRDefault="00F13729" w:rsidP="00F13729">
      <w:pPr>
        <w:jc w:val="center"/>
        <w:rPr>
          <w:rFonts w:ascii="Times New Roman" w:hAnsi="Times New Roman" w:cs="Times New Roman"/>
          <w:sz w:val="24"/>
          <w:szCs w:val="24"/>
        </w:rPr>
      </w:pPr>
      <w:r w:rsidRPr="00F13729">
        <w:rPr>
          <w:noProof/>
        </w:rPr>
        <w:drawing>
          <wp:inline distT="0" distB="0" distL="0" distR="0" wp14:anchorId="66BF662A" wp14:editId="01FCCA5B">
            <wp:extent cx="2943225" cy="33337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307" w:rsidRDefault="00DB1307" w:rsidP="00F137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44E7" w:rsidRDefault="00EB44E7" w:rsidP="00EB44E7">
      <w:pPr>
        <w:rPr>
          <w:rFonts w:ascii="Times New Roman" w:hAnsi="Times New Roman" w:cs="Times New Roman"/>
          <w:sz w:val="24"/>
          <w:szCs w:val="24"/>
        </w:rPr>
      </w:pPr>
      <w:r w:rsidRPr="00EB44E7">
        <w:rPr>
          <w:rFonts w:ascii="Times New Roman" w:hAnsi="Times New Roman" w:cs="Times New Roman"/>
          <w:sz w:val="24"/>
          <w:szCs w:val="24"/>
        </w:rPr>
        <w:t xml:space="preserve">Leopold Henryk Staff – polski poeta, tłumacz i eseista. Jeden z najwybitniejszych twórców literatury XX wieku, kojarzony głównie jako przedstawiciel współczesnego klasycyzmu; prekursor poezji codzienności, związany także z </w:t>
      </w:r>
      <w:proofErr w:type="spellStart"/>
      <w:r w:rsidRPr="00EB44E7">
        <w:rPr>
          <w:rFonts w:ascii="Times New Roman" w:hAnsi="Times New Roman" w:cs="Times New Roman"/>
          <w:sz w:val="24"/>
          <w:szCs w:val="24"/>
        </w:rPr>
        <w:t>franciszkanizmem</w:t>
      </w:r>
      <w:proofErr w:type="spellEnd"/>
      <w:r w:rsidRPr="00EB44E7">
        <w:rPr>
          <w:rFonts w:ascii="Times New Roman" w:hAnsi="Times New Roman" w:cs="Times New Roman"/>
          <w:sz w:val="24"/>
          <w:szCs w:val="24"/>
        </w:rPr>
        <w:t xml:space="preserve"> i parnasizmem.</w:t>
      </w:r>
    </w:p>
    <w:p w:rsidR="00EB44E7" w:rsidRDefault="00EB44E7" w:rsidP="00EB44E7">
      <w:pPr>
        <w:rPr>
          <w:rFonts w:ascii="Times New Roman" w:hAnsi="Times New Roman" w:cs="Times New Roman"/>
          <w:sz w:val="24"/>
          <w:szCs w:val="24"/>
        </w:rPr>
      </w:pPr>
      <w:r w:rsidRPr="00EB44E7">
        <w:rPr>
          <w:rFonts w:ascii="Times New Roman" w:hAnsi="Times New Roman" w:cs="Times New Roman"/>
          <w:sz w:val="24"/>
          <w:szCs w:val="24"/>
        </w:rPr>
        <w:t>Urodził się 14 listopada 1878 we Lwowie. W latach 1897-1901 studiował na Uniwersytecie Lwowskim prawo, następnie filozofię i romanistykę. Podróżował do Włoch i Francji.</w:t>
      </w:r>
      <w:r w:rsidRPr="00EB44E7">
        <w:rPr>
          <w:rFonts w:ascii="Times New Roman" w:hAnsi="Times New Roman" w:cs="Times New Roman"/>
          <w:sz w:val="24"/>
          <w:szCs w:val="24"/>
        </w:rPr>
        <w:br/>
      </w:r>
      <w:r w:rsidRPr="00EB44E7">
        <w:rPr>
          <w:rFonts w:ascii="Times New Roman" w:hAnsi="Times New Roman" w:cs="Times New Roman"/>
          <w:sz w:val="24"/>
          <w:szCs w:val="24"/>
        </w:rPr>
        <w:br/>
        <w:t xml:space="preserve">Lata wojny (1915-18) spędził w Charkowie. Od 1918 mieszkał w Warszawie; 1920-21 był współredaktorem m. in. z W. Berentem, miesięcznika </w:t>
      </w:r>
      <w:r w:rsidRPr="00EB44E7">
        <w:rPr>
          <w:rFonts w:ascii="Times New Roman" w:hAnsi="Times New Roman" w:cs="Times New Roman"/>
          <w:i/>
          <w:iCs/>
          <w:sz w:val="24"/>
          <w:szCs w:val="24"/>
        </w:rPr>
        <w:t>"Nowy Przegląd Literatury i Sztuki"</w:t>
      </w:r>
      <w:r w:rsidRPr="00EB44E7">
        <w:rPr>
          <w:rFonts w:ascii="Times New Roman" w:hAnsi="Times New Roman" w:cs="Times New Roman"/>
          <w:sz w:val="24"/>
          <w:szCs w:val="24"/>
        </w:rPr>
        <w:t>. Od 1933 roku był członkiem Polskiej Akademii Literatury.</w:t>
      </w:r>
      <w:r w:rsidRPr="00EB44E7">
        <w:rPr>
          <w:rFonts w:ascii="Times New Roman" w:hAnsi="Times New Roman" w:cs="Times New Roman"/>
          <w:sz w:val="24"/>
          <w:szCs w:val="24"/>
        </w:rPr>
        <w:br/>
      </w:r>
      <w:r w:rsidRPr="00EB44E7">
        <w:rPr>
          <w:rFonts w:ascii="Times New Roman" w:hAnsi="Times New Roman" w:cs="Times New Roman"/>
          <w:sz w:val="24"/>
          <w:szCs w:val="24"/>
        </w:rPr>
        <w:br/>
        <w:t>Okres okupacji, podczas której brał udział w tajnym nauczaniu, a następnie lata 1949-57 spędził w Warszawie (w czasie tułaczki popowstaniowej przebywał do 1949 w Pławowicach i Krakowie). Dwukrotny laureat państwowej nagrody literackiej (1927 i 1951). Doktor honoris causa UW (1939) i UJ (1949), 1948 uczczony został jubileuszem 50-lecia twórczości. Zmarł 31 maja 1957 w Skarżysku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44E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44E7">
        <w:rPr>
          <w:rFonts w:ascii="Times New Roman" w:hAnsi="Times New Roman" w:cs="Times New Roman"/>
          <w:sz w:val="24"/>
          <w:szCs w:val="24"/>
        </w:rPr>
        <w:t xml:space="preserve">Kamiennej. Pochowany został na warszawskich Powązkach. </w:t>
      </w:r>
      <w:r w:rsidRPr="00EB44E7">
        <w:rPr>
          <w:rFonts w:ascii="Times New Roman" w:hAnsi="Times New Roman" w:cs="Times New Roman"/>
          <w:sz w:val="24"/>
          <w:szCs w:val="24"/>
        </w:rPr>
        <w:br/>
      </w:r>
      <w:r w:rsidRPr="00EB44E7">
        <w:rPr>
          <w:rFonts w:ascii="Times New Roman" w:hAnsi="Times New Roman" w:cs="Times New Roman"/>
          <w:sz w:val="24"/>
          <w:szCs w:val="24"/>
        </w:rPr>
        <w:br/>
        <w:t xml:space="preserve">Staff był jednym z najwybitniejszych przedstawicieli dwudziestowiecznego klasycyzmu. Tworzył na przestrzeni półwiecza </w:t>
      </w:r>
      <w:r w:rsidRPr="00EB44E7">
        <w:rPr>
          <w:rStyle w:val="Uwydatnienie"/>
          <w:rFonts w:ascii="Times New Roman" w:hAnsi="Times New Roman" w:cs="Times New Roman"/>
          <w:sz w:val="24"/>
          <w:szCs w:val="24"/>
        </w:rPr>
        <w:t>w trzech okresach literackich</w:t>
      </w:r>
      <w:r w:rsidRPr="00EB44E7">
        <w:rPr>
          <w:rFonts w:ascii="Times New Roman" w:hAnsi="Times New Roman" w:cs="Times New Roman"/>
          <w:sz w:val="24"/>
          <w:szCs w:val="24"/>
        </w:rPr>
        <w:t xml:space="preserve"> - Młodej Polsce, dwudziestoleciu międzywojennym i w latach powojennych, zachowując indywidualny styl. </w:t>
      </w:r>
      <w:r w:rsidRPr="00EB44E7">
        <w:rPr>
          <w:rFonts w:ascii="Times New Roman" w:hAnsi="Times New Roman" w:cs="Times New Roman"/>
          <w:sz w:val="24"/>
          <w:szCs w:val="24"/>
        </w:rPr>
        <w:lastRenderedPageBreak/>
        <w:t>Wydał kilkanaście tomów wierszy, uprawiał dramatopisarstwo i eseistykę literacką. Był też wybitnym tłumaczem poezji, prozy i tekstów filozoficznych.</w:t>
      </w:r>
    </w:p>
    <w:p w:rsidR="00DB1307" w:rsidRDefault="00DB1307" w:rsidP="00EB44E7">
      <w:pPr>
        <w:rPr>
          <w:rFonts w:ascii="Times New Roman" w:hAnsi="Times New Roman" w:cs="Times New Roman"/>
          <w:sz w:val="24"/>
          <w:szCs w:val="24"/>
        </w:rPr>
      </w:pPr>
      <w:r w:rsidRPr="00944CC7">
        <w:rPr>
          <w:rFonts w:ascii="Times New Roman" w:eastAsia="Times New Roman" w:hAnsi="Times New Roman" w:cs="Times New Roman"/>
          <w:sz w:val="24"/>
          <w:szCs w:val="24"/>
          <w:lang w:eastAsia="pl-PL"/>
        </w:rPr>
        <w:t>Leopold Staff „Przedśpiew”</w:t>
      </w:r>
    </w:p>
    <w:p w:rsidR="00DB1307" w:rsidRPr="00DB1307" w:rsidRDefault="00DB1307" w:rsidP="00DB130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24"/>
          <w:szCs w:val="24"/>
          <w:lang w:eastAsia="pl-PL"/>
        </w:rPr>
      </w:pPr>
      <w:r w:rsidRPr="00DB1307">
        <w:rPr>
          <w:rFonts w:ascii="Times New Roman" w:eastAsia="Times New Roman" w:hAnsi="Times New Roman" w:cs="Times New Roman"/>
          <w:b/>
          <w:bCs/>
          <w:i/>
          <w:iCs/>
          <w:kern w:val="36"/>
          <w:sz w:val="24"/>
          <w:szCs w:val="24"/>
          <w:lang w:eastAsia="pl-PL"/>
        </w:rPr>
        <w:t>PRZEDŚPIEW</w:t>
      </w:r>
    </w:p>
    <w:p w:rsidR="00DB1307" w:rsidRPr="00DB1307" w:rsidRDefault="00DB1307" w:rsidP="00DB13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1307">
        <w:rPr>
          <w:rFonts w:ascii="Times New Roman" w:eastAsia="Times New Roman" w:hAnsi="Times New Roman" w:cs="Times New Roman"/>
          <w:sz w:val="24"/>
          <w:szCs w:val="24"/>
          <w:lang w:eastAsia="pl-PL"/>
        </w:rPr>
        <w:t> Czciciel gwiazd i mądrości, miłośnik ogrodów,</w:t>
      </w:r>
    </w:p>
    <w:p w:rsidR="00DB1307" w:rsidRPr="00DB1307" w:rsidRDefault="00DB1307" w:rsidP="00DB13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1307">
        <w:rPr>
          <w:rFonts w:ascii="Times New Roman" w:eastAsia="Times New Roman" w:hAnsi="Times New Roman" w:cs="Times New Roman"/>
          <w:sz w:val="24"/>
          <w:szCs w:val="24"/>
          <w:lang w:eastAsia="pl-PL"/>
        </w:rPr>
        <w:t>Wyznawca snów i piękna i uczestnik godów,</w:t>
      </w:r>
    </w:p>
    <w:p w:rsidR="00DB1307" w:rsidRPr="00DB1307" w:rsidRDefault="00DB1307" w:rsidP="00DB13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1307">
        <w:rPr>
          <w:rFonts w:ascii="Times New Roman" w:eastAsia="Times New Roman" w:hAnsi="Times New Roman" w:cs="Times New Roman"/>
          <w:sz w:val="24"/>
          <w:szCs w:val="24"/>
          <w:lang w:eastAsia="pl-PL"/>
        </w:rPr>
        <w:t>Na które swych wybrańców sprasza sztuka boska:</w:t>
      </w:r>
    </w:p>
    <w:p w:rsidR="00DB1307" w:rsidRPr="00DB1307" w:rsidRDefault="00DB1307" w:rsidP="00DB13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1307">
        <w:rPr>
          <w:rFonts w:ascii="Times New Roman" w:eastAsia="Times New Roman" w:hAnsi="Times New Roman" w:cs="Times New Roman"/>
          <w:sz w:val="24"/>
          <w:szCs w:val="24"/>
          <w:lang w:eastAsia="pl-PL"/>
        </w:rPr>
        <w:t>Znam gorycz i zawody, wiem, co ból i troska,</w:t>
      </w:r>
    </w:p>
    <w:p w:rsidR="00DB1307" w:rsidRPr="00DB1307" w:rsidRDefault="00DB1307" w:rsidP="00DB13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1307">
        <w:rPr>
          <w:rFonts w:ascii="Times New Roman" w:eastAsia="Times New Roman" w:hAnsi="Times New Roman" w:cs="Times New Roman"/>
          <w:sz w:val="24"/>
          <w:szCs w:val="24"/>
          <w:lang w:eastAsia="pl-PL"/>
        </w:rPr>
        <w:t>Złuda miłości, zwątpień mrok, tęsknot rozbicia,</w:t>
      </w:r>
    </w:p>
    <w:p w:rsidR="00DB1307" w:rsidRPr="00DB1307" w:rsidRDefault="00DB1307" w:rsidP="00DB13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1307">
        <w:rPr>
          <w:rFonts w:ascii="Times New Roman" w:eastAsia="Times New Roman" w:hAnsi="Times New Roman" w:cs="Times New Roman"/>
          <w:sz w:val="24"/>
          <w:szCs w:val="24"/>
          <w:lang w:eastAsia="pl-PL"/>
        </w:rPr>
        <w:t>A jednak śpiewać będę wam pochwałę życia -</w:t>
      </w:r>
    </w:p>
    <w:p w:rsidR="00DB1307" w:rsidRPr="00DB1307" w:rsidRDefault="00DB1307" w:rsidP="00DB13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1307">
        <w:rPr>
          <w:rFonts w:ascii="Times New Roman" w:eastAsia="Times New Roman" w:hAnsi="Times New Roman" w:cs="Times New Roman"/>
          <w:sz w:val="24"/>
          <w:szCs w:val="24"/>
          <w:lang w:eastAsia="pl-PL"/>
        </w:rPr>
        <w:t>Bo żyłem długo w górach i mieszkałem w lasach.</w:t>
      </w:r>
    </w:p>
    <w:p w:rsidR="00DB1307" w:rsidRPr="00DB1307" w:rsidRDefault="00DB1307" w:rsidP="00DB13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1307">
        <w:rPr>
          <w:rFonts w:ascii="Times New Roman" w:eastAsia="Times New Roman" w:hAnsi="Times New Roman" w:cs="Times New Roman"/>
          <w:sz w:val="24"/>
          <w:szCs w:val="24"/>
          <w:lang w:eastAsia="pl-PL"/>
        </w:rPr>
        <w:t>Pamięcią swe dni chmurne i dni w słońca krasach</w:t>
      </w:r>
    </w:p>
    <w:p w:rsidR="00DB1307" w:rsidRPr="00DB1307" w:rsidRDefault="00DB1307" w:rsidP="00DB13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1307">
        <w:rPr>
          <w:rFonts w:ascii="Times New Roman" w:eastAsia="Times New Roman" w:hAnsi="Times New Roman" w:cs="Times New Roman"/>
          <w:sz w:val="24"/>
          <w:szCs w:val="24"/>
          <w:lang w:eastAsia="pl-PL"/>
        </w:rPr>
        <w:t>Przechodzę, jakby jakieś wielkie, dziwne miasta,</w:t>
      </w:r>
    </w:p>
    <w:p w:rsidR="00DB1307" w:rsidRPr="00DB1307" w:rsidRDefault="00DB1307" w:rsidP="00DB13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1307">
        <w:rPr>
          <w:rFonts w:ascii="Times New Roman" w:eastAsia="Times New Roman" w:hAnsi="Times New Roman" w:cs="Times New Roman"/>
          <w:sz w:val="24"/>
          <w:szCs w:val="24"/>
          <w:lang w:eastAsia="pl-PL"/>
        </w:rPr>
        <w:t>Z myślą ciężką, jak z dzbanem na głowie niewiasta,</w:t>
      </w:r>
    </w:p>
    <w:p w:rsidR="00DB1307" w:rsidRPr="00DB1307" w:rsidRDefault="00DB1307" w:rsidP="00DB13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130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 dzban wino ukrywa i łzy w swojej </w:t>
      </w:r>
      <w:proofErr w:type="spellStart"/>
      <w:r w:rsidRPr="00DB1307">
        <w:rPr>
          <w:rFonts w:ascii="Times New Roman" w:eastAsia="Times New Roman" w:hAnsi="Times New Roman" w:cs="Times New Roman"/>
          <w:sz w:val="24"/>
          <w:szCs w:val="24"/>
          <w:lang w:eastAsia="pl-PL"/>
        </w:rPr>
        <w:t>cieśni</w:t>
      </w:r>
      <w:proofErr w:type="spellEnd"/>
      <w:r w:rsidRPr="00DB1307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DB1307" w:rsidRPr="00DB1307" w:rsidRDefault="00DB1307" w:rsidP="00DB13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1307">
        <w:rPr>
          <w:rFonts w:ascii="Times New Roman" w:eastAsia="Times New Roman" w:hAnsi="Times New Roman" w:cs="Times New Roman"/>
          <w:sz w:val="24"/>
          <w:szCs w:val="24"/>
          <w:lang w:eastAsia="pl-PL"/>
        </w:rPr>
        <w:t>Kochałem i wiem teraz, skąd się rodzą pieśni;</w:t>
      </w:r>
    </w:p>
    <w:p w:rsidR="00DB1307" w:rsidRPr="00DB1307" w:rsidRDefault="00DB1307" w:rsidP="00DB13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130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Widziałem konających w </w:t>
      </w:r>
      <w:proofErr w:type="spellStart"/>
      <w:r w:rsidRPr="00DB1307">
        <w:rPr>
          <w:rFonts w:ascii="Times New Roman" w:eastAsia="Times New Roman" w:hAnsi="Times New Roman" w:cs="Times New Roman"/>
          <w:sz w:val="24"/>
          <w:szCs w:val="24"/>
          <w:lang w:eastAsia="pl-PL"/>
        </w:rPr>
        <w:t>nadziejnej</w:t>
      </w:r>
      <w:proofErr w:type="spellEnd"/>
      <w:r w:rsidRPr="00DB130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otusze</w:t>
      </w:r>
    </w:p>
    <w:p w:rsidR="00DB1307" w:rsidRPr="00DB1307" w:rsidRDefault="00DB1307" w:rsidP="00DB13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1307">
        <w:rPr>
          <w:rFonts w:ascii="Times New Roman" w:eastAsia="Times New Roman" w:hAnsi="Times New Roman" w:cs="Times New Roman"/>
          <w:sz w:val="24"/>
          <w:szCs w:val="24"/>
          <w:lang w:eastAsia="pl-PL"/>
        </w:rPr>
        <w:t>I kobiety przy studniach brzemienne, jak grusze;</w:t>
      </w:r>
    </w:p>
    <w:p w:rsidR="00DB1307" w:rsidRPr="00DB1307" w:rsidRDefault="00DB1307" w:rsidP="00DB13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1307">
        <w:rPr>
          <w:rFonts w:ascii="Times New Roman" w:eastAsia="Times New Roman" w:hAnsi="Times New Roman" w:cs="Times New Roman"/>
          <w:sz w:val="24"/>
          <w:szCs w:val="24"/>
          <w:lang w:eastAsia="pl-PL"/>
        </w:rPr>
        <w:t>Szedłem przez pola żniwne i mogilne kopce,</w:t>
      </w:r>
    </w:p>
    <w:p w:rsidR="00DB1307" w:rsidRPr="00DB1307" w:rsidRDefault="00DB1307" w:rsidP="00DB13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1307">
        <w:rPr>
          <w:rFonts w:ascii="Times New Roman" w:eastAsia="Times New Roman" w:hAnsi="Times New Roman" w:cs="Times New Roman"/>
          <w:sz w:val="24"/>
          <w:szCs w:val="24"/>
          <w:lang w:eastAsia="pl-PL"/>
        </w:rPr>
        <w:t>Żyłem i z rzeczy ludzkich nic nie jest mi obce.</w:t>
      </w:r>
    </w:p>
    <w:p w:rsidR="00DB1307" w:rsidRPr="00DB1307" w:rsidRDefault="00DB1307" w:rsidP="00DB13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1307">
        <w:rPr>
          <w:rFonts w:ascii="Times New Roman" w:eastAsia="Times New Roman" w:hAnsi="Times New Roman" w:cs="Times New Roman"/>
          <w:sz w:val="24"/>
          <w:szCs w:val="24"/>
          <w:lang w:eastAsia="pl-PL"/>
        </w:rPr>
        <w:t>Przeto myśli me, które stoją przy mnie w radzie,</w:t>
      </w:r>
    </w:p>
    <w:p w:rsidR="00DB1307" w:rsidRPr="00DB1307" w:rsidRDefault="00DB1307" w:rsidP="00DB13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1307">
        <w:rPr>
          <w:rFonts w:ascii="Times New Roman" w:eastAsia="Times New Roman" w:hAnsi="Times New Roman" w:cs="Times New Roman"/>
          <w:sz w:val="24"/>
          <w:szCs w:val="24"/>
          <w:lang w:eastAsia="pl-PL"/>
        </w:rPr>
        <w:t>Choć smutne, są pogodne jako starcy w sadzie.</w:t>
      </w:r>
    </w:p>
    <w:p w:rsidR="00DB1307" w:rsidRPr="00DB1307" w:rsidRDefault="00DB1307" w:rsidP="00DB13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1307">
        <w:rPr>
          <w:rFonts w:ascii="Times New Roman" w:eastAsia="Times New Roman" w:hAnsi="Times New Roman" w:cs="Times New Roman"/>
          <w:sz w:val="24"/>
          <w:szCs w:val="24"/>
          <w:lang w:eastAsia="pl-PL"/>
        </w:rPr>
        <w:t>I uczę miłowania, radości w uśmiechu,</w:t>
      </w:r>
    </w:p>
    <w:p w:rsidR="00DB1307" w:rsidRPr="00DB1307" w:rsidRDefault="00DB1307" w:rsidP="00DB13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1307">
        <w:rPr>
          <w:rFonts w:ascii="Times New Roman" w:eastAsia="Times New Roman" w:hAnsi="Times New Roman" w:cs="Times New Roman"/>
          <w:sz w:val="24"/>
          <w:szCs w:val="24"/>
          <w:lang w:eastAsia="pl-PL"/>
        </w:rPr>
        <w:t>W łzach widzieć słodycz smutną, dobroć chorą w grzechu,</w:t>
      </w:r>
    </w:p>
    <w:p w:rsidR="00DB1307" w:rsidRPr="00DB1307" w:rsidRDefault="00DB1307" w:rsidP="00DB13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130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 pochwalam </w:t>
      </w:r>
      <w:proofErr w:type="spellStart"/>
      <w:r w:rsidRPr="00DB1307">
        <w:rPr>
          <w:rFonts w:ascii="Times New Roman" w:eastAsia="Times New Roman" w:hAnsi="Times New Roman" w:cs="Times New Roman"/>
          <w:sz w:val="24"/>
          <w:szCs w:val="24"/>
          <w:lang w:eastAsia="pl-PL"/>
        </w:rPr>
        <w:t>tajń</w:t>
      </w:r>
      <w:proofErr w:type="spellEnd"/>
      <w:r w:rsidRPr="00DB130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życia w pieśni i w milczeniu,</w:t>
      </w:r>
    </w:p>
    <w:p w:rsidR="00DB1307" w:rsidRDefault="00DB1307" w:rsidP="00DB13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1307">
        <w:rPr>
          <w:rFonts w:ascii="Times New Roman" w:eastAsia="Times New Roman" w:hAnsi="Times New Roman" w:cs="Times New Roman"/>
          <w:sz w:val="24"/>
          <w:szCs w:val="24"/>
          <w:lang w:eastAsia="pl-PL"/>
        </w:rPr>
        <w:t>Pogodny mądrym smutkiem i wprawny w cierpieniu.</w:t>
      </w:r>
    </w:p>
    <w:p w:rsidR="00340445" w:rsidRDefault="00CE3E1E" w:rsidP="00340445">
      <w:pPr>
        <w:rPr>
          <w:rFonts w:ascii="Times New Roman" w:hAnsi="Times New Roman" w:cs="Times New Roman"/>
        </w:rPr>
      </w:pPr>
      <w:r w:rsidRPr="00CE3E1E">
        <w:rPr>
          <w:rFonts w:ascii="Times New Roman" w:hAnsi="Times New Roman" w:cs="Times New Roman"/>
          <w:i/>
          <w:iCs/>
        </w:rPr>
        <w:lastRenderedPageBreak/>
        <w:t>„Przedśpiew”</w:t>
      </w:r>
      <w:r w:rsidRPr="00CE3E1E">
        <w:rPr>
          <w:rFonts w:ascii="Times New Roman" w:hAnsi="Times New Roman" w:cs="Times New Roman"/>
        </w:rPr>
        <w:t xml:space="preserve"> – wiersz pochodzący z tomu </w:t>
      </w:r>
      <w:r w:rsidRPr="00CE3E1E">
        <w:rPr>
          <w:rFonts w:ascii="Times New Roman" w:hAnsi="Times New Roman" w:cs="Times New Roman"/>
          <w:i/>
          <w:iCs/>
        </w:rPr>
        <w:t>„Gałąź kwitnąca”,</w:t>
      </w:r>
      <w:r w:rsidRPr="00CE3E1E">
        <w:rPr>
          <w:rFonts w:ascii="Times New Roman" w:hAnsi="Times New Roman" w:cs="Times New Roman"/>
        </w:rPr>
        <w:t xml:space="preserve"> </w:t>
      </w:r>
      <w:r w:rsidRPr="00CE3E1E">
        <w:rPr>
          <w:rFonts w:ascii="Times New Roman" w:hAnsi="Times New Roman" w:cs="Times New Roman"/>
          <w:b/>
          <w:bCs/>
        </w:rPr>
        <w:t>credo Staffa</w:t>
      </w:r>
      <w:r w:rsidRPr="00CE3E1E">
        <w:rPr>
          <w:rFonts w:ascii="Times New Roman" w:hAnsi="Times New Roman" w:cs="Times New Roman"/>
        </w:rPr>
        <w:t xml:space="preserve">, wyznanie stoicyzmu – wiele mówiło się o tym tekście w epoce. Pozostaje on aktualny również dzisiaj, w czasach, gdy nic nie jest pewne, a wszystko ambiwalentne. </w:t>
      </w:r>
      <w:r w:rsidRPr="00CE3E1E">
        <w:rPr>
          <w:rFonts w:ascii="Times New Roman" w:hAnsi="Times New Roman" w:cs="Times New Roman"/>
        </w:rPr>
        <w:br/>
      </w:r>
      <w:r w:rsidRPr="00CE3E1E">
        <w:rPr>
          <w:rFonts w:ascii="Times New Roman" w:hAnsi="Times New Roman" w:cs="Times New Roman"/>
        </w:rPr>
        <w:br/>
        <w:t xml:space="preserve">Zanim zaczniemy lekturę, warto przyjrzeć się tytułowi. </w:t>
      </w:r>
      <w:r w:rsidRPr="00CE3E1E">
        <w:rPr>
          <w:rFonts w:ascii="Times New Roman" w:hAnsi="Times New Roman" w:cs="Times New Roman"/>
          <w:i/>
          <w:iCs/>
        </w:rPr>
        <w:t>„Przedśpiew”</w:t>
      </w:r>
      <w:r w:rsidRPr="00CE3E1E">
        <w:rPr>
          <w:rFonts w:ascii="Times New Roman" w:hAnsi="Times New Roman" w:cs="Times New Roman"/>
        </w:rPr>
        <w:t xml:space="preserve"> z pozoru nie znaczy nic, lecz gdy pomyślimy nad kontekstem, odkryjemy jego ukryty sens. Gdyby zastanowić się nad sytuacją podmiotu lirycznego, można by stwierdzić, że znajduje się on już u kresu sił, a jeśli nie, to przynajmniej stał się mędrcem, przeżył egzystencjalne wtajemniczenie. Zatem byłby to taki łabędzi śpiew, ostatnie tchnienie, wyszeptana prawda tuż przed kresem. Oczywiście, to tylko jedna z interpretacji.</w:t>
      </w:r>
    </w:p>
    <w:p w:rsidR="007F70A0" w:rsidRPr="00340445" w:rsidRDefault="007F70A0" w:rsidP="00340445">
      <w:pPr>
        <w:rPr>
          <w:rFonts w:ascii="Times New Roman" w:hAnsi="Times New Roman" w:cs="Times New Roman"/>
        </w:rPr>
      </w:pPr>
      <w:r w:rsidRPr="008334A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Podmiot liryczny i jego kreacja</w:t>
      </w:r>
    </w:p>
    <w:p w:rsidR="007F70A0" w:rsidRPr="008334A6" w:rsidRDefault="007F70A0" w:rsidP="007F70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334A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Podmiot określa się słowami: </w:t>
      </w:r>
    </w:p>
    <w:p w:rsidR="007F70A0" w:rsidRPr="008334A6" w:rsidRDefault="007F70A0" w:rsidP="007F70A0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334A6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Czciciel gwiazd i mądrości, miłośnik ogrodów, / Wyznawca snów i piękna, </w:t>
      </w:r>
    </w:p>
    <w:p w:rsidR="007F70A0" w:rsidRPr="008334A6" w:rsidRDefault="007F70A0" w:rsidP="007F70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334A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 pomocą których eksponuje swoją wrażliwość na świat. Został wykreowany na człowieka, który potrafi docenić piękno przyrody, mądrość, a także irracjonalne doznania (sen). Jest doświadczonym mędrcem, który udziela ludziom wskazówek dotyczących życia. Został wykreowany na mentora („uczę”). Pojawiające się w tekście odwołanie do słów Terencjusza </w:t>
      </w:r>
    </w:p>
    <w:p w:rsidR="007F70A0" w:rsidRPr="008334A6" w:rsidRDefault="007F70A0" w:rsidP="007F70A0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334A6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z rzeczy ludzkich nic nie jest mi obce, </w:t>
      </w:r>
    </w:p>
    <w:p w:rsidR="007F70A0" w:rsidRPr="008334A6" w:rsidRDefault="007F70A0" w:rsidP="007F70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334A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oraz deklaracja kultu mądrości i piękna, zdają się uzasadniać twierdzenie, że podmiot został wykreowany na człowieka o renesansowej mentalności. Na podstawie słów: </w:t>
      </w:r>
    </w:p>
    <w:p w:rsidR="007F70A0" w:rsidRPr="008334A6" w:rsidRDefault="007F70A0" w:rsidP="007F70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334A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„uczestnik godów, / Na które swych </w:t>
      </w:r>
      <w:r w:rsidRPr="008334A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wybrańców</w:t>
      </w:r>
      <w:r w:rsidRPr="008334A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sprasza sztuka boska” </w:t>
      </w:r>
    </w:p>
    <w:p w:rsidR="007F70A0" w:rsidRPr="008334A6" w:rsidRDefault="007F70A0" w:rsidP="007F70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334A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możemy wysnuć wniosek, że podmiot liryczny jest poetą. </w:t>
      </w:r>
    </w:p>
    <w:p w:rsidR="008F5CF3" w:rsidRDefault="007F70A0" w:rsidP="0034044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334A6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="0034044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Zatem: </w:t>
      </w:r>
    </w:p>
    <w:p w:rsidR="00340445" w:rsidRPr="00D86DA2" w:rsidRDefault="00340445" w:rsidP="00D86DA2">
      <w:pPr>
        <w:pStyle w:val="Akapitzlist"/>
        <w:numPr>
          <w:ilvl w:val="0"/>
          <w:numId w:val="6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D86DA2">
        <w:rPr>
          <w:rFonts w:ascii="Times New Roman" w:eastAsia="Times New Roman" w:hAnsi="Times New Roman" w:cs="Times New Roman"/>
          <w:sz w:val="24"/>
          <w:szCs w:val="24"/>
          <w:lang w:eastAsia="pl-PL"/>
        </w:rPr>
        <w:t>osoba mówiąca w wierszu (</w:t>
      </w:r>
      <w:r w:rsidR="00D86DA2" w:rsidRPr="00D86DA2">
        <w:rPr>
          <w:rFonts w:ascii="Times New Roman" w:eastAsia="Times New Roman" w:hAnsi="Times New Roman" w:cs="Times New Roman"/>
          <w:sz w:val="24"/>
          <w:szCs w:val="24"/>
          <w:lang w:eastAsia="pl-PL"/>
        </w:rPr>
        <w:t>użycie czasowników w pierwszej osobie liczby pojedynczej: „znam”, „wiem”, „będę”, „żyłem”, „mieszkałem”, „przechodzę”, „kochałem”, „widziałem”, „szedłem”, „uczę”, „pochwalam” oraz zaimki typu „mi”, „mnie”, „me”</w:t>
      </w:r>
      <w:r w:rsidRPr="00D86DA2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</w:p>
    <w:p w:rsidR="00340445" w:rsidRPr="008334A6" w:rsidRDefault="00D86DA2" w:rsidP="0034044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j</w:t>
      </w:r>
      <w:r w:rsidR="00340445" w:rsidRPr="008334A6">
        <w:rPr>
          <w:rFonts w:ascii="Times New Roman" w:eastAsia="Times New Roman" w:hAnsi="Times New Roman" w:cs="Times New Roman"/>
          <w:sz w:val="24"/>
          <w:szCs w:val="24"/>
          <w:lang w:eastAsia="pl-PL"/>
        </w:rPr>
        <w:t>est myślicielem</w:t>
      </w:r>
      <w:r w:rsidR="00340445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340445" w:rsidRPr="008334A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340445">
        <w:rPr>
          <w:rFonts w:ascii="Times New Roman" w:eastAsia="Times New Roman" w:hAnsi="Times New Roman" w:cs="Times New Roman"/>
          <w:sz w:val="24"/>
          <w:szCs w:val="24"/>
          <w:lang w:eastAsia="pl-PL"/>
        </w:rPr>
        <w:t>c</w:t>
      </w:r>
      <w:r w:rsidR="00340445" w:rsidRPr="008334A6">
        <w:rPr>
          <w:rFonts w:ascii="Times New Roman" w:eastAsia="Times New Roman" w:hAnsi="Times New Roman" w:cs="Times New Roman"/>
          <w:sz w:val="24"/>
          <w:szCs w:val="24"/>
          <w:lang w:eastAsia="pl-PL"/>
        </w:rPr>
        <w:t>eni naukę, wiedzę</w:t>
      </w:r>
    </w:p>
    <w:p w:rsidR="00340445" w:rsidRPr="008334A6" w:rsidRDefault="00340445" w:rsidP="0034044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Pr="008334A6">
        <w:rPr>
          <w:rFonts w:ascii="Times New Roman" w:eastAsia="Times New Roman" w:hAnsi="Times New Roman" w:cs="Times New Roman"/>
          <w:sz w:val="24"/>
          <w:szCs w:val="24"/>
          <w:lang w:eastAsia="pl-PL"/>
        </w:rPr>
        <w:t>steta, miłośnik piękna</w:t>
      </w:r>
    </w:p>
    <w:p w:rsidR="00340445" w:rsidRPr="008334A6" w:rsidRDefault="00340445" w:rsidP="0034044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m</w:t>
      </w:r>
      <w:r w:rsidRPr="008334A6">
        <w:rPr>
          <w:rFonts w:ascii="Times New Roman" w:eastAsia="Times New Roman" w:hAnsi="Times New Roman" w:cs="Times New Roman"/>
          <w:sz w:val="24"/>
          <w:szCs w:val="24"/>
          <w:lang w:eastAsia="pl-PL"/>
        </w:rPr>
        <w:t>arzyciel</w:t>
      </w:r>
    </w:p>
    <w:p w:rsidR="00340445" w:rsidRPr="008334A6" w:rsidRDefault="00340445" w:rsidP="0034044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</w:t>
      </w:r>
      <w:r w:rsidRPr="008334A6">
        <w:rPr>
          <w:rFonts w:ascii="Times New Roman" w:eastAsia="Times New Roman" w:hAnsi="Times New Roman" w:cs="Times New Roman"/>
          <w:sz w:val="24"/>
          <w:szCs w:val="24"/>
          <w:lang w:eastAsia="pl-PL"/>
        </w:rPr>
        <w:t>ie zamyka się na nowe doświadczenia, korzysta z życia, ze świata</w:t>
      </w:r>
    </w:p>
    <w:p w:rsidR="00340445" w:rsidRPr="008334A6" w:rsidRDefault="00340445" w:rsidP="0034044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Pr="008334A6">
        <w:rPr>
          <w:rFonts w:ascii="Times New Roman" w:eastAsia="Times New Roman" w:hAnsi="Times New Roman" w:cs="Times New Roman"/>
          <w:sz w:val="24"/>
          <w:szCs w:val="24"/>
          <w:lang w:eastAsia="pl-PL"/>
        </w:rPr>
        <w:t>ogodny duchem, wierzy, że życie warte jest wszystkich (także tych złych) doświadczeń</w:t>
      </w:r>
    </w:p>
    <w:p w:rsidR="00340445" w:rsidRPr="008334A6" w:rsidRDefault="00340445" w:rsidP="0034044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Pr="008334A6">
        <w:rPr>
          <w:rFonts w:ascii="Times New Roman" w:eastAsia="Times New Roman" w:hAnsi="Times New Roman" w:cs="Times New Roman"/>
          <w:sz w:val="24"/>
          <w:szCs w:val="24"/>
          <w:lang w:eastAsia="pl-PL"/>
        </w:rPr>
        <w:t>raktyk, całą swą wiedzę czerpie z doświadczenia</w:t>
      </w:r>
    </w:p>
    <w:p w:rsidR="007F70A0" w:rsidRPr="00340445" w:rsidRDefault="00340445" w:rsidP="00910A4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0445">
        <w:rPr>
          <w:rFonts w:ascii="Times New Roman" w:eastAsia="Times New Roman" w:hAnsi="Times New Roman" w:cs="Times New Roman"/>
          <w:sz w:val="24"/>
          <w:szCs w:val="24"/>
          <w:lang w:eastAsia="pl-PL"/>
        </w:rPr>
        <w:t>zdystansowany, stoicko spokojny optymista. Akceptuje życie we wszystkich jego przejawach.</w:t>
      </w:r>
    </w:p>
    <w:p w:rsidR="007F70A0" w:rsidRPr="008334A6" w:rsidRDefault="007F70A0" w:rsidP="007F70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334A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Sens utworu</w:t>
      </w:r>
    </w:p>
    <w:p w:rsidR="007F70A0" w:rsidRPr="008334A6" w:rsidRDefault="007F70A0" w:rsidP="007F70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334A6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Wiersz stanowi swoistego rodzaju receptę na życie. Podmiot wspomina swoje doświadczenia. Warto zwrócić uwagę, że nie zostały one wymienione w sposób chaotyczny, lecz zestawione na zasadzie antytezy  </w:t>
      </w:r>
    </w:p>
    <w:p w:rsidR="007F70A0" w:rsidRPr="008334A6" w:rsidRDefault="007F70A0" w:rsidP="007F70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334A6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„dni chmurne i dni słońca”; „pola żniwne i mogilne kopce”</w:t>
      </w:r>
    </w:p>
    <w:p w:rsidR="007F70A0" w:rsidRPr="008334A6" w:rsidRDefault="007F70A0" w:rsidP="007F70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334A6">
        <w:rPr>
          <w:rFonts w:ascii="Times New Roman" w:eastAsia="Times New Roman" w:hAnsi="Times New Roman" w:cs="Times New Roman"/>
          <w:sz w:val="24"/>
          <w:szCs w:val="24"/>
          <w:lang w:eastAsia="pl-PL"/>
        </w:rPr>
        <w:t>Na podstawie zarówno miłych, jak i złych wspomnień i zdarzeń (por. czas przeszły) podmiot sformułował swój światopogląd, który teraz (por. czas teraźniejszy) obwieszcza. Jego liczne doświadczenia</w:t>
      </w:r>
      <w:r w:rsidRPr="008334A6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: „Kochałem”, „Widziałem”, „Szedłem”, „Żyłem”</w:t>
      </w:r>
      <w:r w:rsidRPr="008334A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nie wiążą się z jakimiś traumatycznymi wydarzeniami. Te „prozaiczne” koleje losu stają się podstawą do formułowania wskazówek. Zgodnie z nimi należy spokojnie akceptować wszystko to, co niesie ze sobą zmienny los (nawiązanie do filozofii stoickiej). Ponadto warto rozpatrywać problemy za pomocą rozumu. </w:t>
      </w:r>
    </w:p>
    <w:p w:rsidR="007F70A0" w:rsidRPr="008334A6" w:rsidRDefault="007F70A0" w:rsidP="007F70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334A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Należy znosić cierpienie, dostrzegać w nim coś pozytywnego, uczyć się pokory wobec życia i nie tracić nadziei. W tekście zauważyć można również nawiązania do nauki chrześcijańskiej </w:t>
      </w:r>
    </w:p>
    <w:p w:rsidR="007F70A0" w:rsidRPr="008334A6" w:rsidRDefault="007F70A0" w:rsidP="007F70A0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334A6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uczę miłowania, radości w uśmiechu / W łzach widzieć słodycz smutną. </w:t>
      </w:r>
    </w:p>
    <w:p w:rsidR="007F70A0" w:rsidRPr="008334A6" w:rsidRDefault="007F70A0" w:rsidP="007F70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334A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Wiersz ma optymistyczny wymiar, bowiem zawarta w nim jest ogromna wiara w dobrą naturę człowieka </w:t>
      </w:r>
    </w:p>
    <w:p w:rsidR="007F70A0" w:rsidRPr="008334A6" w:rsidRDefault="007F70A0" w:rsidP="007F70A0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334A6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uczę widzieć (…) dobroć chorą w grzechu, </w:t>
      </w:r>
    </w:p>
    <w:p w:rsidR="007F70A0" w:rsidRDefault="007F70A0" w:rsidP="007F70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334A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któremu zdarza się jedynie błądzić. Wskazanie na konieczność współwystępowania w życiu dobrych i złych doświadczeń, które nadają światu harmonię i równowagę (klasycyzm) oraz nakazanie zachowania dystansu do życia, spokoju niezależnie od sytuacji, panowania nad emocjami pozwalają na odczytanie tekstu Staffa jako manifestu filozofii stoickiej. </w:t>
      </w:r>
      <w:r w:rsidR="00340445">
        <w:rPr>
          <w:rFonts w:ascii="Times New Roman" w:eastAsia="Times New Roman" w:hAnsi="Times New Roman" w:cs="Times New Roman"/>
          <w:sz w:val="24"/>
          <w:szCs w:val="24"/>
          <w:lang w:eastAsia="pl-PL"/>
        </w:rPr>
        <w:t>(przy Kochanowskim)</w:t>
      </w:r>
    </w:p>
    <w:p w:rsidR="00D47FF0" w:rsidRDefault="00D47FF0" w:rsidP="007F70A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D47FF0">
        <w:rPr>
          <w:rFonts w:ascii="Times New Roman" w:hAnsi="Times New Roman" w:cs="Times New Roman"/>
          <w:sz w:val="24"/>
          <w:szCs w:val="24"/>
        </w:rPr>
        <w:t xml:space="preserve">W wierszu pojawia się motyw </w:t>
      </w:r>
      <w:proofErr w:type="gramStart"/>
      <w:r w:rsidRPr="00D47FF0">
        <w:rPr>
          <w:rFonts w:ascii="Times New Roman" w:hAnsi="Times New Roman" w:cs="Times New Roman"/>
          <w:sz w:val="24"/>
          <w:szCs w:val="24"/>
        </w:rPr>
        <w:t>życia</w:t>
      </w:r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7FF0">
        <w:rPr>
          <w:rFonts w:ascii="Times New Roman" w:hAnsi="Times New Roman" w:cs="Times New Roman"/>
          <w:sz w:val="24"/>
          <w:szCs w:val="24"/>
        </w:rPr>
        <w:t xml:space="preserve">jako wędrówki zawarty w słowach </w:t>
      </w:r>
      <w:r w:rsidRPr="00D47FF0">
        <w:rPr>
          <w:rFonts w:ascii="Times New Roman" w:hAnsi="Times New Roman" w:cs="Times New Roman"/>
          <w:i/>
          <w:iCs/>
          <w:sz w:val="24"/>
          <w:szCs w:val="24"/>
        </w:rPr>
        <w:t>"</w:t>
      </w:r>
      <w:r w:rsidRPr="00D47FF0">
        <w:rPr>
          <w:rFonts w:ascii="Times New Roman" w:hAnsi="Times New Roman" w:cs="Times New Roman"/>
          <w:i/>
          <w:iCs/>
          <w:color w:val="006600"/>
          <w:sz w:val="24"/>
          <w:szCs w:val="24"/>
        </w:rPr>
        <w:t>Szedłem przez pola żniwne i mogilne kopce"</w:t>
      </w:r>
      <w:r w:rsidRPr="00D47FF0">
        <w:rPr>
          <w:rFonts w:ascii="Times New Roman" w:hAnsi="Times New Roman" w:cs="Times New Roman"/>
          <w:sz w:val="24"/>
          <w:szCs w:val="24"/>
        </w:rPr>
        <w:t xml:space="preserve"> odwołujący się do starego toposu wędrówki człowieka przez życie, nabywania doświadczenia i zdobywaniu mądrości, określającym również życie człowieka, jako wędrówkę od narodzin po śmierć. Kolejnym motywem jest topos </w:t>
      </w:r>
      <w:proofErr w:type="gramStart"/>
      <w:r w:rsidRPr="00D47FF0">
        <w:rPr>
          <w:rFonts w:ascii="Times New Roman" w:hAnsi="Times New Roman" w:cs="Times New Roman"/>
          <w:sz w:val="24"/>
          <w:szCs w:val="24"/>
        </w:rPr>
        <w:t>poety,</w:t>
      </w:r>
      <w:proofErr w:type="gramEnd"/>
      <w:r w:rsidRPr="00D47FF0">
        <w:rPr>
          <w:rFonts w:ascii="Times New Roman" w:hAnsi="Times New Roman" w:cs="Times New Roman"/>
          <w:sz w:val="24"/>
          <w:szCs w:val="24"/>
        </w:rPr>
        <w:t xml:space="preserve"> jako mędrca, nauczyciela, który poucza i prowadzi. </w:t>
      </w:r>
    </w:p>
    <w:p w:rsidR="00D47FF0" w:rsidRDefault="00D47FF0" w:rsidP="007F70A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D47FF0">
        <w:rPr>
          <w:rFonts w:ascii="Times New Roman" w:hAnsi="Times New Roman" w:cs="Times New Roman"/>
          <w:sz w:val="24"/>
          <w:szCs w:val="24"/>
        </w:rPr>
        <w:t>Wiersz ma budowę stychiczną i składa się z pięciu długich, rozbudowanych zdań, w których pojawiają się liczne epitety, porównania, antytezy, paralelizmy składniowe oraz archaizmy. Zastosowane w wierszu paralelizmy składniowe tworzą wypowiedź przemyślaną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47FF0" w:rsidRDefault="00D47FF0" w:rsidP="007F70A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Pr="00D47FF0">
        <w:rPr>
          <w:rFonts w:ascii="Times New Roman" w:hAnsi="Times New Roman" w:cs="Times New Roman"/>
          <w:sz w:val="24"/>
          <w:szCs w:val="24"/>
        </w:rPr>
        <w:t xml:space="preserve">ystępujące w wierszu porównania łączone m.in. spójnikiem </w:t>
      </w:r>
      <w:r w:rsidRPr="00D47FF0">
        <w:rPr>
          <w:rFonts w:ascii="Times New Roman" w:hAnsi="Times New Roman" w:cs="Times New Roman"/>
          <w:color w:val="006600"/>
          <w:sz w:val="24"/>
          <w:szCs w:val="24"/>
        </w:rPr>
        <w:t>"jako</w:t>
      </w:r>
      <w:r w:rsidRPr="00D47FF0">
        <w:rPr>
          <w:rFonts w:ascii="Times New Roman" w:hAnsi="Times New Roman" w:cs="Times New Roman"/>
          <w:sz w:val="24"/>
          <w:szCs w:val="24"/>
        </w:rPr>
        <w:t>", który często pojawia się w tekstach biblijnych, podkreśla podniosły, dostojny charakter wiersza.</w:t>
      </w:r>
    </w:p>
    <w:p w:rsidR="00D47FF0" w:rsidRDefault="00D47FF0" w:rsidP="007F70A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D47FF0">
        <w:rPr>
          <w:rFonts w:ascii="Times New Roman" w:hAnsi="Times New Roman" w:cs="Times New Roman"/>
          <w:sz w:val="24"/>
          <w:szCs w:val="24"/>
        </w:rPr>
        <w:t xml:space="preserve">Współcześnie słowo "przedśpiew" nie występuje w słowniku języka polskiego. Wyjaśnienie tego słowa można jedynie znaleźć w słowniku z początku XX wieku, bądź tzw. "słowniku warszawskim", w których to "przedśpiew" oznacza, tyle co "śpiew wstępny, preludium". Słowo to rzadko było używane w mowie codziennej, znaleźć je można w twórczości Kraszewskiego, Norwida, Sienkiewicza. </w:t>
      </w:r>
    </w:p>
    <w:p w:rsidR="00D47FF0" w:rsidRDefault="00D47FF0" w:rsidP="007F70A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D47FF0">
        <w:rPr>
          <w:rFonts w:ascii="Times New Roman" w:hAnsi="Times New Roman" w:cs="Times New Roman"/>
          <w:sz w:val="24"/>
          <w:szCs w:val="24"/>
        </w:rPr>
        <w:lastRenderedPageBreak/>
        <w:t>Nadając taki tytuł swojemu utworowi autor podkreśla jego odświętny i nietypowy charakter. W odniesieniu do XXI wieku tytuł wiersza stanowi połączenie dwóch wyrazów "przed" i "śpiew". Autor przeciwstawia gorycz życia stoickiemu spokojowi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86DA2" w:rsidRDefault="00D47FF0" w:rsidP="007F70A0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47FF0">
        <w:rPr>
          <w:rFonts w:ascii="Times New Roman" w:hAnsi="Times New Roman" w:cs="Times New Roman"/>
          <w:sz w:val="24"/>
          <w:szCs w:val="24"/>
        </w:rPr>
        <w:t xml:space="preserve">W utworze można, także doszukać się echa </w:t>
      </w:r>
      <w:proofErr w:type="spellStart"/>
      <w:r w:rsidRPr="00D47FF0">
        <w:rPr>
          <w:rFonts w:ascii="Times New Roman" w:hAnsi="Times New Roman" w:cs="Times New Roman"/>
          <w:sz w:val="24"/>
          <w:szCs w:val="24"/>
        </w:rPr>
        <w:t>franciszkanizmu</w:t>
      </w:r>
      <w:proofErr w:type="spellEnd"/>
      <w:r w:rsidRPr="00D47FF0">
        <w:rPr>
          <w:rFonts w:ascii="Times New Roman" w:hAnsi="Times New Roman" w:cs="Times New Roman"/>
          <w:sz w:val="24"/>
          <w:szCs w:val="24"/>
        </w:rPr>
        <w:t xml:space="preserve">, czyli filozofii Św. Franciszka z Asyżu wyznającego miłość do całego stworzenia, afirmację życia, pogodne przyjmowanie wszystkiego, co niesie za sobą los, jego filozofia została zawarta w słowach: </w:t>
      </w:r>
      <w:r w:rsidRPr="00D47FF0">
        <w:rPr>
          <w:rFonts w:ascii="Times New Roman" w:hAnsi="Times New Roman" w:cs="Times New Roman"/>
          <w:i/>
          <w:iCs/>
          <w:color w:val="006600"/>
          <w:sz w:val="24"/>
          <w:szCs w:val="24"/>
        </w:rPr>
        <w:t>"I uczę miłowania, radości w uśmiechu/ W łzach widzieć słodycz smutną, dobroć chorą w grzechu</w:t>
      </w:r>
      <w:r w:rsidRPr="00D47FF0">
        <w:rPr>
          <w:rFonts w:ascii="Times New Roman" w:hAnsi="Times New Roman" w:cs="Times New Roman"/>
          <w:i/>
          <w:iCs/>
          <w:sz w:val="24"/>
          <w:szCs w:val="24"/>
        </w:rPr>
        <w:t>"</w:t>
      </w:r>
    </w:p>
    <w:p w:rsidR="00C04AA7" w:rsidRPr="00C04AA7" w:rsidRDefault="00C04AA7" w:rsidP="00C04A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C04AA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Wskazówki do analizy i interpretacji</w:t>
      </w:r>
    </w:p>
    <w:p w:rsidR="00C04AA7" w:rsidRPr="00C04AA7" w:rsidRDefault="00C04AA7" w:rsidP="00C04A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C04AA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Zgoda ze światem. </w:t>
      </w:r>
    </w:p>
    <w:p w:rsidR="00C04AA7" w:rsidRDefault="00C04AA7" w:rsidP="00C04A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AA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Motywy franciszkańskie widoczne są także w twórczości Leopolda Staffa. </w:t>
      </w:r>
    </w:p>
    <w:p w:rsidR="00C04AA7" w:rsidRPr="00C04AA7" w:rsidRDefault="00C04AA7" w:rsidP="00C04A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AA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Tomy </w:t>
      </w:r>
      <w:r w:rsidRPr="00C04AA7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Ptakom niebieskim, Gałąź kwitnąca i Uśmiechy godzin</w:t>
      </w:r>
      <w:r w:rsidRPr="00C04AA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przepojone są franciszkańsk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ą</w:t>
      </w:r>
      <w:r w:rsidRPr="00C04AA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pochwałą życia. W poezji Staffa pojawiają się „mali ludzie”, nieuczeni i prości. To z nimi obcowa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ł </w:t>
      </w:r>
      <w:r w:rsidRPr="00C04AA7">
        <w:rPr>
          <w:rFonts w:ascii="Times New Roman" w:eastAsia="Times New Roman" w:hAnsi="Times New Roman" w:cs="Times New Roman"/>
          <w:sz w:val="24"/>
          <w:szCs w:val="24"/>
          <w:lang w:eastAsia="pl-PL"/>
        </w:rPr>
        <w:t>św. Franciszek, szukając swojej drogi do Boga. U Staffa ci „maluczcy” są przykładem harmonijnego współżycia z naturą i codziennej walki o najważniejsze wartości: miłość, godność, zaufanie do drugiego człowieka. Wędrujący wśród maluczkich poeta to nie artysta piszący dla wybranych czy cierpiący za miliony, lecz „grajek boży”, „wesoły pielgrzym”, poszukujący sensu egzystencji w prostym życiu i w zgodzie z ludźmi. Postawę zgody ze światem wyraża też klasyczna forma wierszy.</w:t>
      </w:r>
    </w:p>
    <w:p w:rsidR="00C04AA7" w:rsidRPr="00C04AA7" w:rsidRDefault="00C04AA7" w:rsidP="00C04A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C04AA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Klasycyzm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</w:t>
      </w:r>
    </w:p>
    <w:p w:rsidR="00C04AA7" w:rsidRPr="00C04AA7" w:rsidRDefault="00C04AA7" w:rsidP="00C04A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AA7">
        <w:rPr>
          <w:rFonts w:ascii="Times New Roman" w:eastAsia="Times New Roman" w:hAnsi="Times New Roman" w:cs="Times New Roman"/>
          <w:sz w:val="24"/>
          <w:szCs w:val="24"/>
          <w:lang w:eastAsia="pl-PL"/>
        </w:rPr>
        <w:t>Nową poetykę w wierszach Staffa tworzą: dążenie do harmonii i ładu moralno-filozoficznego, dbałość o formę wiersza (często realizującego normy gatunkowe sonetu, idylli, elegii), regularne metrum. Autor ogranicza formy ekspresji, skupia się zaś na intelektualnym opisie sytuacji bohatera. Nuta franciszkańska (wyrażająca się w afirmacji życia, w pogodnym przyjmowaniu wszystkiego, co niesie los), łączy się tu z antyczną tradycją stoicką, która każe znosić cierpienie z godnością i szukać sensu istnienia w jego przezwyciężaniu.</w:t>
      </w:r>
    </w:p>
    <w:p w:rsidR="00C04AA7" w:rsidRDefault="00C04AA7" w:rsidP="00C04A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AA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 duchu renesansowego humanizmu.</w:t>
      </w:r>
      <w:r w:rsidRPr="00C04AA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C04AA7" w:rsidRPr="00D47FF0" w:rsidRDefault="00C04AA7" w:rsidP="00C04A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AA7">
        <w:rPr>
          <w:rFonts w:ascii="Times New Roman" w:eastAsia="Times New Roman" w:hAnsi="Times New Roman" w:cs="Times New Roman"/>
          <w:sz w:val="24"/>
          <w:szCs w:val="24"/>
          <w:lang w:eastAsia="pl-PL"/>
        </w:rPr>
        <w:t>Uczucia, o których mówi podmiot, ulegają tu charakterystycznemu złagodzeniu, wyciszeniu. Podmiot przedstawia się nam jako mędrzec, który patrząc z dystansu na życie, ustanawia w nim swoją własną hierarchię wartości. Określa się także jako artysta („wyznawca snów piękna”, „uczestnik godów sztuki”), najbardziej jednak interesuje go sztuka życia i odpowiedź na pytanie: jak przeżyć swoje dni ze świadomością błędów, upadków, „zwątpień”?</w:t>
      </w:r>
    </w:p>
    <w:p w:rsidR="00731F79" w:rsidRPr="00D86DA2" w:rsidRDefault="007F70A0" w:rsidP="00DB13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86DA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Temat:</w:t>
      </w:r>
      <w:r w:rsidR="00EA239A" w:rsidRPr="00D86DA2">
        <w:rPr>
          <w:rFonts w:ascii="Times New Roman" w:hAnsi="Times New Roman" w:cs="Times New Roman"/>
          <w:b/>
          <w:bCs/>
          <w:sz w:val="24"/>
          <w:szCs w:val="24"/>
        </w:rPr>
        <w:t xml:space="preserve"> Liryka, epika, dramat - porównanie cech utworów reprezentujących różne rodzaje literackie.</w:t>
      </w:r>
    </w:p>
    <w:p w:rsidR="00731F79" w:rsidRPr="006532F0" w:rsidRDefault="00731F79" w:rsidP="00731F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Na pewno spotkałeś się na lekcjach języka polskiego z określeniem „rodzaj literacki”. Wyróżniamy zatem trzy rodzaje literackie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epika, liryka i dramat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Jak odróżnić jeden od drugiego w najprostszy sposób, by nie popełnić zasadniczego błędu? </w:t>
      </w:r>
    </w:p>
    <w:p w:rsidR="00731F79" w:rsidRPr="006532F0" w:rsidRDefault="00731F79" w:rsidP="00731F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EPIKA</w:t>
      </w:r>
    </w:p>
    <w:p w:rsidR="00731F79" w:rsidRDefault="00731F79" w:rsidP="00731F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Epika zawsze posiada </w:t>
      </w: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narratora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, czyli osobę, która przedstawia fabułę (na fabułę składają się wydarzenia, spiętrzenie wydarzeń tworzących duże napięcie oznacza akcję). Narrator czasami ujawnia się, a nawet prowadzi dialog z czytelnikiem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epice zawsze coś się dzieje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:rsidR="00731F79" w:rsidRDefault="00731F79" w:rsidP="00731F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To zwykle wiecie. </w:t>
      </w:r>
    </w:p>
    <w:p w:rsidR="00731F79" w:rsidRPr="006532F0" w:rsidRDefault="00731F79" w:rsidP="00731F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Natomiast często zapominacie o tym, że epika to nie tylko </w:t>
      </w: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utwory prozaiczne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lecz również </w:t>
      </w: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wierszowane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. Najbardziej znanym jest epos, zwany również epopeją. Znacie wszyscy „Pana Tadeusza” Adama Mickiewicza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Tam również jest narrator, mimo iż utw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ór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pisan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y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jest 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wierszem.</w:t>
      </w:r>
    </w:p>
    <w:p w:rsidR="00731F79" w:rsidRPr="006532F0" w:rsidRDefault="00731F79" w:rsidP="00731F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Zatem </w:t>
      </w: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epika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:rsidR="00731F79" w:rsidRPr="006532F0" w:rsidRDefault="00731F79" w:rsidP="00731F7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posiada narratora,</w:t>
      </w:r>
    </w:p>
    <w:p w:rsidR="00731F79" w:rsidRPr="006532F0" w:rsidRDefault="00731F79" w:rsidP="00731F7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może być pisana wierszem lub prozą,</w:t>
      </w:r>
    </w:p>
    <w:p w:rsidR="00731F79" w:rsidRPr="006532F0" w:rsidRDefault="00731F79" w:rsidP="00731F7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ma fabułę,</w:t>
      </w:r>
    </w:p>
    <w:p w:rsidR="00731F79" w:rsidRPr="006532F0" w:rsidRDefault="00731F79" w:rsidP="00731F7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na fabułę składają się wydarzenia tworzące jedna lub wiele akcji.</w:t>
      </w:r>
    </w:p>
    <w:p w:rsidR="00731F79" w:rsidRPr="006532F0" w:rsidRDefault="00731F79" w:rsidP="00731F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LIRYKA</w:t>
      </w:r>
    </w:p>
    <w:p w:rsidR="00731F79" w:rsidRDefault="00731F79" w:rsidP="00731F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Liryka generalnie (bo są wyjątki w liryce pośredniej sytuacyjnej, kiedy </w:t>
      </w: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podmiot liryczny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bardzo przypomina narratora) </w:t>
      </w:r>
      <w:r w:rsidRPr="00731F79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nie posiada narratora, lecz podmiot liryczny, czyli osobę wypowiadającą się w wierszu. </w:t>
      </w:r>
    </w:p>
    <w:p w:rsidR="00731F79" w:rsidRDefault="00731F79" w:rsidP="00731F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Poza tym – tutaj nic się nie dzieje. Co zatem zawiera przeciętny wiersz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jeśli nie ma tam wydarzeń? </w:t>
      </w:r>
    </w:p>
    <w:p w:rsidR="00731F79" w:rsidRDefault="00731F79" w:rsidP="00731F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To proste. </w:t>
      </w:r>
    </w:p>
    <w:p w:rsidR="00731F79" w:rsidRDefault="00731F79" w:rsidP="00731F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Treść utworu lirycznego stanowią głównie </w:t>
      </w: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nastroje, refleksje i uczucia podmiotu lirycznego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Wszystko przedstawione jest w sposób </w:t>
      </w: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subiektywny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Liryka opisowa oczywiście przedstawia jakiś krajobraz, przedmiot, zjawisko czy osobę, lecz za tym </w:t>
      </w: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obrazem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kryją się również refleksje i uczucia, które nie są ukazane bezpośrednio. </w:t>
      </w:r>
    </w:p>
    <w:p w:rsidR="00731F79" w:rsidRPr="006532F0" w:rsidRDefault="00731F79" w:rsidP="00731F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Liryka:</w:t>
      </w:r>
    </w:p>
    <w:p w:rsidR="00731F79" w:rsidRPr="006532F0" w:rsidRDefault="00731F79" w:rsidP="00731F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– posiada podmiot liryczny,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– cechują ją:</w:t>
      </w:r>
    </w:p>
    <w:p w:rsidR="00731F79" w:rsidRPr="006532F0" w:rsidRDefault="00731F79" w:rsidP="00731F7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gramStart"/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uczucia ,</w:t>
      </w:r>
      <w:proofErr w:type="gramEnd"/>
    </w:p>
    <w:p w:rsidR="00731F79" w:rsidRPr="006532F0" w:rsidRDefault="00731F79" w:rsidP="00731F7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nastroje,</w:t>
      </w:r>
    </w:p>
    <w:p w:rsidR="00731F79" w:rsidRPr="006532F0" w:rsidRDefault="00731F79" w:rsidP="00731F7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refleksje,</w:t>
      </w:r>
    </w:p>
    <w:p w:rsidR="00731F79" w:rsidRPr="006532F0" w:rsidRDefault="00731F79" w:rsidP="00731F7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budowa stroficzna (podział na strofy i wersy),</w:t>
      </w:r>
    </w:p>
    <w:p w:rsidR="00731F79" w:rsidRPr="006532F0" w:rsidRDefault="00731F79" w:rsidP="00731F7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subiektywizm,</w:t>
      </w:r>
    </w:p>
    <w:p w:rsidR="00731F79" w:rsidRPr="006532F0" w:rsidRDefault="00731F79" w:rsidP="00731F7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rymy (poza wierszami białymi),</w:t>
      </w:r>
    </w:p>
    <w:p w:rsidR="00731F79" w:rsidRPr="006532F0" w:rsidRDefault="00731F79" w:rsidP="00731F7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duża liczba środków stylistycznych,</w:t>
      </w:r>
    </w:p>
    <w:p w:rsidR="00731F79" w:rsidRPr="006532F0" w:rsidRDefault="00731F79" w:rsidP="00731F7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plastyczność i obrazowość wypowiedzi.</w:t>
      </w:r>
    </w:p>
    <w:p w:rsidR="00731F79" w:rsidRPr="006532F0" w:rsidRDefault="00731F79" w:rsidP="00731F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DRAMAT</w:t>
      </w:r>
    </w:p>
    <w:p w:rsidR="006C683A" w:rsidRDefault="00731F79" w:rsidP="00731F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Dramat natomiast to utwór przeznaczony głównie do wystawienia na scenie. Nie w nim ani narratora, ani podmiotu lirycznego. Występują w nim jedynie </w:t>
      </w: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dialogi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(rozmowy), </w:t>
      </w: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monologi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(dłuższe samodzielne wypowiedzi bohatera) oraz </w:t>
      </w: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didaskalia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(tekst poboczny). </w:t>
      </w:r>
    </w:p>
    <w:p w:rsidR="00731F79" w:rsidRPr="006532F0" w:rsidRDefault="00731F79" w:rsidP="00731F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Cechą dramatu jest bardzo zwarta kompozycja, wydarzenia, akcja oraz napięcie dramatyczne.</w:t>
      </w:r>
    </w:p>
    <w:p w:rsidR="00731F79" w:rsidRPr="006532F0" w:rsidRDefault="00731F79" w:rsidP="00731F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Dramat: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– posiada dialogi, monologi, didaskalia,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– cechują go:</w:t>
      </w:r>
    </w:p>
    <w:p w:rsidR="00731F79" w:rsidRPr="006532F0" w:rsidRDefault="00731F79" w:rsidP="00731F7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zwarta kompozycja,</w:t>
      </w:r>
    </w:p>
    <w:p w:rsidR="00731F79" w:rsidRPr="006532F0" w:rsidRDefault="00731F79" w:rsidP="00731F7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wydarzenia tworzące akcję,</w:t>
      </w:r>
    </w:p>
    <w:p w:rsidR="00731F79" w:rsidRPr="006532F0" w:rsidRDefault="00731F79" w:rsidP="00731F7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napięcie dramatyczne.</w:t>
      </w:r>
    </w:p>
    <w:p w:rsidR="00731F79" w:rsidRPr="006532F0" w:rsidRDefault="00731F79" w:rsidP="00731F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 Budowa dramatu klasycznego, który sięga korzeniami do czasów starożytnych, obowiązywała do końca osiemnastego wieku, a w niektórych przypadkach nawet dłużej. </w:t>
      </w: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Mniej więcej wyglądała następująco:</w:t>
      </w:r>
    </w:p>
    <w:p w:rsidR="00731F79" w:rsidRPr="006532F0" w:rsidRDefault="00731F79" w:rsidP="00731F7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ekspozycja- wstęp,</w:t>
      </w:r>
    </w:p>
    <w:p w:rsidR="00731F79" w:rsidRPr="006532F0" w:rsidRDefault="00731F79" w:rsidP="00731F7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rozwinięcie akcji,</w:t>
      </w:r>
    </w:p>
    <w:p w:rsidR="00731F79" w:rsidRPr="006532F0" w:rsidRDefault="00731F79" w:rsidP="00731F7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punkt kulminacyjny-</w:t>
      </w:r>
      <w:r w:rsidR="006C68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szczyt napięcia,</w:t>
      </w:r>
    </w:p>
    <w:p w:rsidR="00731F79" w:rsidRPr="006532F0" w:rsidRDefault="00731F79" w:rsidP="00731F7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perypetia-nagła zmiana losów bohaterów,</w:t>
      </w:r>
    </w:p>
    <w:p w:rsidR="00731F79" w:rsidRPr="006532F0" w:rsidRDefault="00731F79" w:rsidP="00731F7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rozwiązanie akcji.</w:t>
      </w:r>
    </w:p>
    <w:p w:rsidR="006C683A" w:rsidRDefault="00731F79" w:rsidP="00731F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koniec dodam, że istnieją </w:t>
      </w: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gatunki synkretyczne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które mieszają wszystkie rodzaje literackie. Do nich należy </w:t>
      </w: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ballada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:rsidR="00731F79" w:rsidRDefault="00731F79" w:rsidP="00731F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Rozpoznasz ją po tym, że jest mieszanką epiki</w:t>
      </w:r>
      <w:r w:rsidR="006C68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(ma narratora, wydarzenia, akcję), liryki (układ stroficzny, subiektywizm, uczuciowość) oraz dramatu (dialogi, napięcie). Ballada ma jeszcze inne ważne cechy</w:t>
      </w:r>
      <w:r w:rsidR="006C68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które pomogą Ci nie pomylić jej z liryką: fantastyczność grozę, ludowość. Przykładem jest „Romantyczność” A. Mickiewicza. </w:t>
      </w:r>
    </w:p>
    <w:p w:rsidR="00070BD6" w:rsidRPr="00070BD6" w:rsidRDefault="00070BD6" w:rsidP="00731F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070BD6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SPÓJRZ NA ILUSTROWANY NIEZBĘDNIK</w:t>
      </w:r>
      <w:r w:rsidR="008F5CF3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 (5 RYS.)</w:t>
      </w:r>
    </w:p>
    <w:p w:rsidR="00731F79" w:rsidRDefault="00070BD6" w:rsidP="006D69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6470A2DC">
            <wp:extent cx="5161280" cy="3361393"/>
            <wp:effectExtent l="0" t="0" r="127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48"/>
                    <a:stretch/>
                  </pic:blipFill>
                  <pic:spPr bwMode="auto">
                    <a:xfrm>
                      <a:off x="0" y="0"/>
                      <a:ext cx="5169730" cy="336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2D5" w:rsidRDefault="007742D5" w:rsidP="00DB13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70BD6" w:rsidRDefault="007742D5" w:rsidP="00DB13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487445A">
            <wp:extent cx="6477635" cy="45777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606" cy="45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42D5" w:rsidRDefault="007742D5" w:rsidP="00DB13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63D054C1">
            <wp:extent cx="6124575" cy="450532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662" cy="4510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42D5" w:rsidRPr="00DB1307" w:rsidRDefault="007742D5" w:rsidP="00DB13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611F94F">
            <wp:extent cx="6124575" cy="411480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861" cy="4119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44E7" w:rsidRPr="00EB44E7" w:rsidRDefault="00070BD6" w:rsidP="00EB44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945E1FD">
            <wp:extent cx="6010275" cy="522922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001" cy="5236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B44E7" w:rsidRPr="00EB44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A04C0"/>
    <w:multiLevelType w:val="hybridMultilevel"/>
    <w:tmpl w:val="D97E45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E3FB6"/>
    <w:multiLevelType w:val="multilevel"/>
    <w:tmpl w:val="F9061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EB2AE0"/>
    <w:multiLevelType w:val="multilevel"/>
    <w:tmpl w:val="35F69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C712DC0"/>
    <w:multiLevelType w:val="multilevel"/>
    <w:tmpl w:val="D0063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44F487A"/>
    <w:multiLevelType w:val="multilevel"/>
    <w:tmpl w:val="82A8C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E57288D"/>
    <w:multiLevelType w:val="multilevel"/>
    <w:tmpl w:val="E61EB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CC7"/>
    <w:rsid w:val="00070BD6"/>
    <w:rsid w:val="00340445"/>
    <w:rsid w:val="006C683A"/>
    <w:rsid w:val="006D6900"/>
    <w:rsid w:val="00731F79"/>
    <w:rsid w:val="007742D5"/>
    <w:rsid w:val="007F70A0"/>
    <w:rsid w:val="008F5CF3"/>
    <w:rsid w:val="00944CC7"/>
    <w:rsid w:val="00961B3F"/>
    <w:rsid w:val="00B86908"/>
    <w:rsid w:val="00C04AA7"/>
    <w:rsid w:val="00CE3E1E"/>
    <w:rsid w:val="00D47FF0"/>
    <w:rsid w:val="00D7408F"/>
    <w:rsid w:val="00D86DA2"/>
    <w:rsid w:val="00DB1307"/>
    <w:rsid w:val="00EA239A"/>
    <w:rsid w:val="00EB44E7"/>
    <w:rsid w:val="00F13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89AA9"/>
  <w15:chartTrackingRefBased/>
  <w15:docId w15:val="{2748F644-D47C-4FE7-B8BA-58C4B9BB5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basedOn w:val="Domylnaczcionkaakapitu"/>
    <w:uiPriority w:val="20"/>
    <w:qFormat/>
    <w:rsid w:val="00EB44E7"/>
    <w:rPr>
      <w:i/>
      <w:iCs/>
    </w:rPr>
  </w:style>
  <w:style w:type="paragraph" w:styleId="Akapitzlist">
    <w:name w:val="List Paragraph"/>
    <w:basedOn w:val="Normalny"/>
    <w:uiPriority w:val="34"/>
    <w:qFormat/>
    <w:rsid w:val="00D86D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596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10</Pages>
  <Words>1883</Words>
  <Characters>11302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Marzenka</dc:creator>
  <cp:keywords/>
  <dc:description/>
  <cp:lastModifiedBy>Marzenka</cp:lastModifiedBy>
  <cp:revision>16</cp:revision>
  <dcterms:created xsi:type="dcterms:W3CDTF">2020-05-12T09:04:00Z</dcterms:created>
  <dcterms:modified xsi:type="dcterms:W3CDTF">2020-05-12T11:08:00Z</dcterms:modified>
</cp:coreProperties>
</file>