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98298" w14:textId="5B8FC7E6" w:rsidR="00AB1E1F" w:rsidRDefault="00AB1E1F" w:rsidP="00AB1E1F">
      <w:pPr>
        <w:shd w:val="clear" w:color="auto" w:fill="FFFFFF"/>
        <w:spacing w:before="2" w:after="2" w:line="240" w:lineRule="auto"/>
        <w:ind w:left="61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09.06.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kl.7d i 7e</w:t>
      </w:r>
    </w:p>
    <w:p w14:paraId="35F4AB9B" w14:textId="77777777" w:rsidR="00AB1E1F" w:rsidRPr="00AB1E1F" w:rsidRDefault="00AB1E1F" w:rsidP="00AB1E1F">
      <w:pPr>
        <w:shd w:val="clear" w:color="auto" w:fill="FFFFFF"/>
        <w:spacing w:before="2" w:after="2" w:line="240" w:lineRule="auto"/>
        <w:ind w:left="61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14:paraId="2E6AC4EC" w14:textId="6082A890" w:rsidR="00AB1E1F" w:rsidRPr="00AB1E1F" w:rsidRDefault="00AB1E1F" w:rsidP="00AB1E1F">
      <w:pPr>
        <w:shd w:val="clear" w:color="auto" w:fill="FFFFFF"/>
        <w:spacing w:before="2" w:after="2" w:line="240" w:lineRule="auto"/>
        <w:ind w:left="612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</w:pPr>
      <w:r w:rsidRPr="00AB1E1F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  <w:t xml:space="preserve">„Nigdy jeszcze tak wielu nie zawdzięczało tak wiele, tak </w:t>
      </w:r>
    </w:p>
    <w:p w14:paraId="38018972" w14:textId="77777777" w:rsidR="00AB1E1F" w:rsidRDefault="00AB1E1F" w:rsidP="00AB1E1F">
      <w:pPr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</w:pPr>
      <w:r w:rsidRPr="00AB1E1F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  <w:t>nielicznym”</w:t>
      </w:r>
      <w:r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pl-PL"/>
        </w:rPr>
        <w:t xml:space="preserve">- </w:t>
      </w:r>
    </w:p>
    <w:p w14:paraId="592C8FDA" w14:textId="0374D057" w:rsidR="00AB1E1F" w:rsidRPr="00AB1E1F" w:rsidRDefault="00AB1E1F" w:rsidP="00AB1E1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jeszcze kilka słów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lekturze „Dywizjon 303”</w:t>
      </w:r>
    </w:p>
    <w:p w14:paraId="2F2AB44C" w14:textId="1453832E" w:rsidR="00AB1E1F" w:rsidRPr="00AB1E1F" w:rsidRDefault="00AB1E1F" w:rsidP="00AB1E1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6D9CD8" w14:textId="77777777" w:rsidR="00AB1E1F" w:rsidRDefault="00AB1E1F" w:rsidP="00AB1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E1F">
        <w:rPr>
          <w:rFonts w:ascii="Times New Roman" w:hAnsi="Times New Roman" w:cs="Times New Roman"/>
          <w:sz w:val="24"/>
          <w:szCs w:val="24"/>
        </w:rPr>
        <w:t>„Nigdy w historii wojen tak wielu nie zawdzięczało tak wiele tak niewielu” – to najsłynniejsze zdanie wypowiedziane podczas II wojny światowej padło z ust premiera Wielkiej Brytanii Winstona Churchilla 20 sierpnia 1940 r. W ten sposób honorował on lotników brytyjskiego RAF (</w:t>
      </w:r>
      <w:proofErr w:type="spellStart"/>
      <w:r w:rsidRPr="00AB1E1F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Pr="00AB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E1F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AB1E1F">
        <w:rPr>
          <w:rFonts w:ascii="Times New Roman" w:hAnsi="Times New Roman" w:cs="Times New Roman"/>
          <w:sz w:val="24"/>
          <w:szCs w:val="24"/>
        </w:rPr>
        <w:t xml:space="preserve"> Force – Królewskie Siły Lotnicze), którzy 13. dzień odpierali zmasowany atak lotnictwa niemieckiego (Luftwaffe) na Wielką Brytanię. Atak ten przeszedł do historii jako Bitwa o Anglię.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E1F">
        <w:rPr>
          <w:rFonts w:ascii="Times New Roman" w:hAnsi="Times New Roman" w:cs="Times New Roman"/>
          <w:sz w:val="24"/>
          <w:szCs w:val="24"/>
        </w:rPr>
        <w:t xml:space="preserve">W ciągu kilkunastu miesięcy, które poprzedzały wypowiedź Churchilla, Niemcy zapanowali niemal nad połową Europy. Zaanektowali Austrię, rozbili Czechosłowację, pokonali bohatersko broniącą się Polskę, w błyskawicznym ataku zajęli Danię, Norwegię, Belgię i Holandię oraz rzucili na kolana niepokonaną – jak się wszystkim wydawało – </w:t>
      </w:r>
    </w:p>
    <w:p w14:paraId="29A2BBA2" w14:textId="77777777" w:rsidR="00AB1E1F" w:rsidRDefault="00AB1E1F" w:rsidP="00AB1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E1F">
        <w:rPr>
          <w:rFonts w:ascii="Times New Roman" w:hAnsi="Times New Roman" w:cs="Times New Roman"/>
          <w:sz w:val="24"/>
          <w:szCs w:val="24"/>
        </w:rPr>
        <w:t xml:space="preserve">Francję. Ostatnim europejskim państwem, które mogło zatrzymać niemiecką machinę </w:t>
      </w:r>
    </w:p>
    <w:p w14:paraId="33D8E358" w14:textId="77777777" w:rsidR="00156F73" w:rsidRDefault="00AB1E1F" w:rsidP="00AB1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E1F">
        <w:rPr>
          <w:rFonts w:ascii="Times New Roman" w:hAnsi="Times New Roman" w:cs="Times New Roman"/>
          <w:sz w:val="24"/>
          <w:szCs w:val="24"/>
        </w:rPr>
        <w:t>wojenną, stała się Wielka Brytania.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E1F">
        <w:rPr>
          <w:rFonts w:ascii="Times New Roman" w:hAnsi="Times New Roman" w:cs="Times New Roman"/>
          <w:sz w:val="24"/>
          <w:szCs w:val="24"/>
        </w:rPr>
        <w:t xml:space="preserve">Przywódca III Rzeszy Adolf Hitler nie chciał walczyć z Brytyjczykami – przeciwnie, liczył, iż zaakceptują oni propozycję podziału wpływów w świecie zachodnim pomiędzy siebie i Niemców. Łącznie z porozumieniem z ZSRR dawałoby to Hitlerowi panowanie nad znaczną częścią świata. Winston Churchill zdecydowanie odrzucił tę ofertę. Odpowiedzią Hitlera był rozkaz przeprowadzenia zmasowanego ataku lotniczego na Wielką Brytanię. Rozpoczął się on 8 sierpnia 1940 r. Niemcy zaczęli Bitwę z olbrzymią przewagą – zarówno w ilości sprzętu, jak i poziomie doświadczenia pilotów. Codziennie po kilkaset niemieckich samolotów atakowało cele naziemne oraz samoloty RAF-u. Niemcy napotykali zdecydowany opór, a brytyjskie lotnictwo – pomimo dotkliwych strat – wciąż skutecznie chroniło wyspy przed Luftwaffe. Dwumiesięczna bitwa zakończyła się klęską Niemiec. Jeszcze przez kilka jesiennych tygodni atakowali oni nocą brytyjskie miasta, ale to także nie przy-niosło efektów. Bitwa o Anglię była pierwszą porażką Hitlera w II wojnie światowej. </w:t>
      </w:r>
    </w:p>
    <w:p w14:paraId="62DC3EB2" w14:textId="229678CB" w:rsidR="00AB1E1F" w:rsidRPr="00AB1E1F" w:rsidRDefault="00AB1E1F" w:rsidP="00AB1E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hAnsi="Times New Roman" w:cs="Times New Roman"/>
          <w:sz w:val="24"/>
          <w:szCs w:val="24"/>
        </w:rPr>
        <w:t>dr Andrzej Zawistowski</w:t>
      </w:r>
      <w:r w:rsidR="00156F73">
        <w:rPr>
          <w:rFonts w:ascii="Times New Roman" w:hAnsi="Times New Roman" w:cs="Times New Roman"/>
          <w:sz w:val="24"/>
          <w:szCs w:val="24"/>
        </w:rPr>
        <w:t xml:space="preserve"> </w:t>
      </w:r>
      <w:r w:rsidRPr="00AB1E1F">
        <w:rPr>
          <w:rFonts w:ascii="Times New Roman" w:hAnsi="Times New Roman" w:cs="Times New Roman"/>
          <w:sz w:val="24"/>
          <w:szCs w:val="24"/>
        </w:rPr>
        <w:t>Naczelnik Wydziału Edukacji Historycznej BEP IPN</w:t>
      </w:r>
    </w:p>
    <w:p w14:paraId="534BA8EE" w14:textId="189C8183" w:rsidR="00AB1E1F" w:rsidRPr="00AB1E1F" w:rsidRDefault="00AB1E1F" w:rsidP="00AB1E1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214A44" w14:textId="77777777" w:rsidR="00AB1E1F" w:rsidRDefault="00AB1E1F" w:rsidP="00AB1E1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B9DBE6" w14:textId="77777777" w:rsidR="00156F73" w:rsidRPr="00AB1E1F" w:rsidRDefault="00156F73" w:rsidP="00156F7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lastRenderedPageBreak/>
        <w:t>Dywizjon 303 – niechęć i uwielbienie tłumów</w:t>
      </w:r>
    </w:p>
    <w:p w14:paraId="2035E0FF" w14:textId="77777777" w:rsidR="00156F73" w:rsidRPr="00AB1E1F" w:rsidRDefault="00156F73" w:rsidP="00156F7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055354" w14:textId="77777777" w:rsidR="00156F73" w:rsidRPr="00AB1E1F" w:rsidRDefault="00156F73" w:rsidP="006040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t>W przeciwieństwie do RAF-u, który z początku okazał polskim pilotom nieufność, ludność cywilna powitała ich z jednoznaczną sympatią. Byli sprzymierzeńcami z prawdziwego zdarzenia. Kiedy po przybyciu maszerowali ulicami brytyjskich miast portowych, przyjmowano ich oklaskami, wiwatami i okrzykami: „Niech żyje Polska!”. W Londynie i innych miastach konduktorzy odmawiali przyjmowania od nich opłat za przejazdy, kelnerzy nie pozwalali płacić za posiłki, a bywalcy pubów stawiali tyle piw, ile polscy goście byli w stanie wypić. Pamiętając, jak źle potraktowali go Francuzi, jeden z zachwyconych Polaków krzyknął: „Mój Boże, tu dopiero jest życie!”.</w:t>
      </w:r>
    </w:p>
    <w:p w14:paraId="00870359" w14:textId="77777777" w:rsidR="00156F73" w:rsidRPr="00AB1E1F" w:rsidRDefault="00156F73" w:rsidP="006040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Podczas bitwy o Wielką Brytanię przyjacielskość rozkwitła w kult bohaterów – szczególną czcią otaczano polskich pilotów z Dywizjonu Kościuszkowskiego. Brytyjscy i amerykańscy dziennikarze tłumnie odwiedzali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Northolt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>, żeby dowiedzieć się czegoś więcej o pełnych brawury młodych myśliwcach. „Polacy latający w RAF-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ie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wyrastają na legendarnych bohaterów tej wojny – przekazał swoim czytelnikom w czerwcu 1941 roku korespondent «New York Timesa», Robert Post. – Wystarczy, że spotka się paru lotników, a rozmowa schodzi na temat nowych wyczynów któregoś z polskich pilotów [...] Mało powiedzieć, że Polaków się docenia, ich się niemal wielbi”. Tego samego zdania był jeden z najbardziej znanych amerykańskich korespondentów wojennych, Quentin Reynolds. „Polscy lotnicy są w tej chwili prawdziwymi bożyszczami Anglii” – napisał w „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Colliers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Weekly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26464A54" w14:textId="77777777" w:rsidR="00156F73" w:rsidRPr="00AB1E1F" w:rsidRDefault="00156F73" w:rsidP="006040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t>W dziennikach i tygodnikach pojawiły się artykuły zatytułowane: polskie anioły zemsty, polska kawaleria powietrzna, polskie chwaty, a jeden z licznych znakomitych dni Dywizjonu Kościuszkowskiego w powietrzu skwitowano tytułem niesamowici Polacy znowu górą! 7:0. W artykułach tożsamość pilotów skrywano pod fałszywymi nazwiskami bądź inicjałami („major K”, „porucznik Z”), żeby niemieccy i sowieccy okupanci nie mogli zemścić się na ich rodzinach. Ta tajemniczość podsycała romantyczną aurę wokół Polaków.</w:t>
      </w:r>
    </w:p>
    <w:p w14:paraId="6106C786" w14:textId="77777777" w:rsidR="00156F73" w:rsidRPr="00AB1E1F" w:rsidRDefault="00156F73" w:rsidP="006040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Gdy legenda Dywizjonu im. Kościuszki nabrała kształtów, Jan Zumbach trafił na afisze obligacji wojennych. Oszczędności wojenne dodadzą skrzydeł zwycięstwu – głosił jeden z plakatów z kolorowym zdjęciem uśmiechniętego „Donalda”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Zumbacha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, siedzącego w kabinie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spitfire’a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z widocznym kosynierskim godłem na kadłubie. Przy takim rozgłosie i reklamie bazę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Northolt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zasypały przesyłki od wielbicieli. Szkoła w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Ruislip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, nieopodal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Northolt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, przysłała „dzielnym polskim myśliwcom” czterysta pięćdziesiąt papierosów. Uczennice ze szkoły w </w:t>
      </w:r>
      <w:r w:rsidRPr="00AB1E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Glasgow przekazały swoje kieszonkowe – całe dziesięć szylingów. Na londyńskim przedmieściu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Willesden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zebrano pieniądze, by dołożyć się do zakupu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spitfire’a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>, pod warunkiem że będzie nim latał Polak.</w:t>
      </w:r>
    </w:p>
    <w:p w14:paraId="035D6156" w14:textId="77777777" w:rsidR="00156F73" w:rsidRPr="00AB1E1F" w:rsidRDefault="00156F73" w:rsidP="006040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Listy i podarki nadeszły aż ze Stanów Zjednoczonych. W odpowiedzi na apel burmistrza Nowego Jorku,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Fiorella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LaGuardii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, polskim dywizjonom wysłano ponad cztery tysiące książek po polsku i angielsku. Grupa brytyjskich kamerdynerów w Nowym Jorku zorganizowała bal dobroczynny, żeby zebrać pieniądze na budowę klubu polskich lotników w Londynie. Ale zapewne najmilsze były listy od dwóch amerykańskich założycieli Eskadry Kościuszkowskiej. Polacy bardzo sobie cenili związki z jankesami, którzy walczyli w wojnie polsko-bolszewickiej 1919–1920. Dlatego listy od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Meriana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Coopera i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Cedrica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Fauntleroya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starannie wklejono na honorowych miejscach do dywizjonowej kroniki. A kiedy w marcu 1941 roku Cooper, słynny już hollywoodzki producent filmowy, odwiedził dywizjon, do którego powstania się przyczynił, Zumbach, </w:t>
      </w:r>
      <w:proofErr w:type="spellStart"/>
      <w:r w:rsidRPr="00AB1E1F">
        <w:rPr>
          <w:rFonts w:ascii="Times New Roman" w:eastAsia="Calibri" w:hAnsi="Times New Roman" w:cs="Times New Roman"/>
          <w:sz w:val="24"/>
          <w:szCs w:val="24"/>
        </w:rPr>
        <w:t>Ferić</w:t>
      </w:r>
      <w:proofErr w:type="spellEnd"/>
      <w:r w:rsidRPr="00AB1E1F">
        <w:rPr>
          <w:rFonts w:ascii="Times New Roman" w:eastAsia="Calibri" w:hAnsi="Times New Roman" w:cs="Times New Roman"/>
          <w:sz w:val="24"/>
          <w:szCs w:val="24"/>
        </w:rPr>
        <w:t xml:space="preserve"> i inni cieszyli się jak sztubacy.</w:t>
      </w:r>
    </w:p>
    <w:p w14:paraId="735F6FEA" w14:textId="77777777" w:rsidR="00156F73" w:rsidRPr="00AB1E1F" w:rsidRDefault="00156F73" w:rsidP="00961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Niesprawiedliwa ocena Polaków</w:t>
      </w:r>
    </w:p>
    <w:p w14:paraId="2F555154" w14:textId="77777777" w:rsidR="00156F73" w:rsidRPr="00AB1E1F" w:rsidRDefault="00156F73" w:rsidP="00604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Początkowo brytyjskie władze lotnicze były krytycznie nastawione do polskich myśliwców, ponieważ w opinii Anglików Polacy latali na przestarzałych samolotach, nie znali języka angielskiego i należeli do armii rozbitej przez Niemców.</w:t>
      </w:r>
    </w:p>
    <w:p w14:paraId="771DDDF3" w14:textId="77777777" w:rsidR="00156F73" w:rsidRPr="00AB1E1F" w:rsidRDefault="00156F73" w:rsidP="00604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Jak wspominał płk Witold Urbanowicz jednym z tych krytyków był marszałek Hugh Dowding, oficer RAF i jego naczelny dowódca w czasie bitwy o Anglię, który napisał w tej sprawie tajny raport do Ministerstwa Lotnictwa  Brytyjskiego.</w:t>
      </w:r>
    </w:p>
    <w:p w14:paraId="4FD8BCB2" w14:textId="77777777" w:rsidR="00156F73" w:rsidRPr="00AB1E1F" w:rsidRDefault="00156F73" w:rsidP="00961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Polskie myśliwce</w:t>
      </w:r>
    </w:p>
    <w:p w14:paraId="48CBD799" w14:textId="77777777" w:rsidR="00156F73" w:rsidRPr="00AB1E1F" w:rsidRDefault="00156F73" w:rsidP="00604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uległa zmianie, kiedy to po zaatakowaniu Anglii przez lotnictwo niemieckie, zdesperowane władze lotnictwa brytyjskiego zdecydowały się zaangażować polskich pilotów do walki z Niemcami. Wystawiono wtedy na próbę kilkanaście myśliwców, żeby zobaczyć jak się będą sprawować. - Po kilku dniach byliśmy już instruktorami angielskich myśliwców – wspominał płk Witold Urbanowicz.</w:t>
      </w:r>
    </w:p>
    <w:p w14:paraId="4F1AE7BE" w14:textId="77777777" w:rsidR="00156F73" w:rsidRPr="00AB1E1F" w:rsidRDefault="00156F73" w:rsidP="00604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Za oficjalną datę utworzenia Dywizjonu 303 uznaje się 2 sierpnia 1940 roku. Ówczesnym polskim dowódcą tej jednostki był major Zdzisław Krasnodębski, a zastępcą płk Witold Urbanowicz. Dowództwo było podwójne, jednak decydujący głos w praktyce należał do oficera brytyjskiego mianowanego przez RAF.</w:t>
      </w:r>
    </w:p>
    <w:p w14:paraId="563931B9" w14:textId="77777777" w:rsidR="00156F73" w:rsidRPr="00AB1E1F" w:rsidRDefault="00156F73" w:rsidP="006040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 dywizjon myśliwski 303 zadebiutował 31 sierpnia wspaniałym wyczynem bojowym zestrzeliwując 6 samolotów nieprzyjacielskich bez strat własnych.</w:t>
      </w:r>
    </w:p>
    <w:p w14:paraId="67EFCF5C" w14:textId="77777777" w:rsidR="00156F73" w:rsidRPr="00AB1E1F" w:rsidRDefault="00156F73" w:rsidP="00961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Gorzkie ukoronowanie polityki aliantów wobec Polski</w:t>
      </w:r>
    </w:p>
    <w:p w14:paraId="75F2F9C6" w14:textId="77777777" w:rsidR="00156F73" w:rsidRPr="00AB1E1F" w:rsidRDefault="00156F73" w:rsidP="00961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Niestety kiedy sześć lat później - 8 czerwca 1946 roku, w rok po zakończeniu II wojny światowej - ulicami Londynu przeszła wielka parada zwycięzców,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zabrakło w niej Polaków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65282E" w14:textId="77777777" w:rsidR="00156F73" w:rsidRPr="00AB1E1F" w:rsidRDefault="00156F73" w:rsidP="00961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na paradę otrzymali od Brytyjczyków tylko żołnierze dywizjonu 303, i to na krótko przed defiladą. Anglicy nie życzyli sobie, by w defiladzie brali udział przedstawiciele sił lądowych i marynarki wchodzących w skład Polskich Sił Zbrojnych, które przecież stanowiły jedną z najliczniejszych narodowych formacji walczących przeciwko hitlerowskim Niemcom. Polskie Siły Zbrojne na Zachodzie liczyły w 1945 roku ok. 200 tys. żołnierzy (na Wschodzie ponad 100 tys.).</w:t>
      </w:r>
    </w:p>
    <w:p w14:paraId="14C31AF2" w14:textId="77777777" w:rsidR="00156F73" w:rsidRPr="00AB1E1F" w:rsidRDefault="00156F73" w:rsidP="00961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sytuacji lotnicy z dywizjonu 303 - w geście solidarności - zrezygnowali z udziału w paradzie. W efekcie londyńska aleją The Mall - obok Anglików i Amerykanów - maszerowali m.in. Czesi, Belgowie, Brazylijczycy, Meksykanie, a nawet weterani z Iranu i Fidżi. Polaków nie było.</w:t>
      </w:r>
    </w:p>
    <w:p w14:paraId="42811D16" w14:textId="11E23A99" w:rsidR="00156F73" w:rsidRDefault="00156F73" w:rsidP="00156F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Nie żyje jeden z ostatnich lotników Dywizjonu 303</w:t>
      </w:r>
    </w:p>
    <w:p w14:paraId="03E059D9" w14:textId="77777777" w:rsidR="00156F73" w:rsidRPr="00AB1E1F" w:rsidRDefault="00156F73" w:rsidP="00156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Zmarł lotnik-mechanik legendarnego Dywizjonu 303, kpt. Tadeusz Terlikowski – podało we wtorek na swojej stronie Ministerstwo Kultury i Dziedzictwa Narodowego. O śmierci kapitana poinformował Konsulat Generalny RP w Chicago.</w:t>
      </w:r>
    </w:p>
    <w:p w14:paraId="6E45A144" w14:textId="4263156C" w:rsidR="00156F73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07.08.2018 </w:t>
      </w:r>
    </w:p>
    <w:p w14:paraId="6E399F35" w14:textId="77777777" w:rsidR="00156F73" w:rsidRPr="00AB1E1F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8AA77" w14:textId="77777777" w:rsidR="00156F73" w:rsidRPr="00AB1E1F" w:rsidRDefault="00156F73" w:rsidP="0096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C7541A4" wp14:editId="5963E28E">
            <wp:extent cx="5006340" cy="2843107"/>
            <wp:effectExtent l="0" t="0" r="3810" b="0"/>
            <wp:docPr id="13" name="Obraz 13" descr="https://s7.tvp.pl/images2/7/1/6/uid_716125aedc9eb632f4f464526c65ff0b1533658795287_width_907_play_0_pos_0_gs_0_height_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7.tvp.pl/images2/7/1/6/uid_716125aedc9eb632f4f464526c65ff0b1533658795287_width_907_play_0_pos_0_gs_0_height_5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370" cy="284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34F9" w14:textId="77777777" w:rsidR="00156F73" w:rsidRPr="00AB1E1F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D38EF" w14:textId="339D9F54" w:rsidR="00156F73" w:rsidRPr="00AB1E1F" w:rsidRDefault="00156F73" w:rsidP="0015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Kpt. Tadeusz Terlikowski w listopadzie skończyłby 101 lat (fot. KPRP)</w:t>
      </w:r>
    </w:p>
    <w:p w14:paraId="60763DF9" w14:textId="77777777" w:rsidR="00156F73" w:rsidRPr="00AB1E1F" w:rsidRDefault="00156F73" w:rsidP="00156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Na wieczną wartę odszedł jeden z ostatnich żołnierzy Dywizjonu 303, którzy w imię wolności Ojczyzny walczyli u boku aliantów – i wolność tę wywalczyli. Naszą powinnością jest ocalić od zapomnienia ich historię i bohaterstwo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podkreślił wicepremier, minister kultury i dziedzictwa narodowego prof. Piotr Gliński.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śmierci kpt. Tadeusza Terlikowskiego – lotnika-mechanika legendarnego Dywizjonu 303, odznaczonego Krzyżem Kawalerskim Orderu Odrodzenia Polski i wieloma odznaczeniami wojskowymi, poinformował Konsulat Generalny RP w Chicago.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Tadeusz Terlikowski przyszedł na świat 17 listopada 1917 r. w Bacewiczach koło Bobrujska (obecnie Białoruś). W latach 1937-39 służył w 13. Eskadrze I Pułku Lotniczego na Okęciu w Warszawie. Uczestniczył w kampanii wrześniowej 1939 roku. Po ewakuacji przez Rumunię i Bliski Wschód wszedł w skład 145. Polskiego Dywizjonu w Lyonie. Po kapitulacji Francji, przez Hiszpanię i Algierię, przedostał się do Szkocji. </w:t>
      </w:r>
    </w:p>
    <w:p w14:paraId="1C91FFB6" w14:textId="77777777" w:rsidR="006040DE" w:rsidRPr="006040DE" w:rsidRDefault="00156F73" w:rsidP="00156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jednym z wywiadów zaznaczył, że w Dywizjonie 303 panowała bardzo dobra atmosfera. – Byliśmy bardzo zgrani. Lubiliśmy razem grać w siatkę: piloci, mechanicy. Często siedząc w samolotach nasłuchiwaliśmy komend naszych pilotów wydawanych po polsku: „siedzi ci na ogonie” i tym podobnych (...) Kiedy dostaliśmy samoloty równe technicznie niemieckim z wysuwanym podwoziem, operujące szybkością, polscy piloci panowali w powietrzu. Na początku Anglicy sądzili, że Polacy nie potrafią latać, ale później pokazaliśmy swoje męstwo – mówił.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Podkreślał również, że nie czuje się bohaterem. – </w:t>
      </w:r>
      <w:r w:rsidRPr="00AB1E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Spełniłem jedynie swój obowiązek wobec ojczyzny </w:t>
      </w:r>
    </w:p>
    <w:p w14:paraId="75A9566B" w14:textId="34CC4C25" w:rsidR="00156F73" w:rsidRPr="00AB1E1F" w:rsidRDefault="00156F73" w:rsidP="00156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powiedział w 2015 r. rozmowie z „»Dziennikiem Związkowym«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Polish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Daily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News”.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zakończeniu wojny Terlikowski zamieszkał na stałe w Stanach Zjednoczonych. Działał aktywnie w Stowarzyszeniu Weteranów Armii Polskiej. W 2017 r. IPN uhonorował go tytułem Kustosza Pamięci Narodowej. </w:t>
      </w:r>
    </w:p>
    <w:p w14:paraId="7C654379" w14:textId="653B9E6A" w:rsidR="00156F73" w:rsidRDefault="00156F73" w:rsidP="00156F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Pogrzeb Franciszka </w:t>
      </w:r>
      <w:proofErr w:type="spellStart"/>
      <w:r w:rsidRPr="00AB1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Kornickiego</w:t>
      </w:r>
      <w:proofErr w:type="spellEnd"/>
      <w:r w:rsidRPr="00AB1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- bohatera bitwy o Anglię, pilota Dywizjonu 303</w:t>
      </w:r>
    </w:p>
    <w:p w14:paraId="1E56EEEC" w14:textId="77777777" w:rsidR="00156F73" w:rsidRPr="00AB1E1F" w:rsidRDefault="00156F73" w:rsidP="00156F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hyperlink r:id="rId6" w:history="1">
        <w:r w:rsidRPr="00AB1E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l-PL"/>
          </w:rPr>
          <w:t xml:space="preserve">W wieku 100 lat zmarł b. dowódca dywizjonu 303 ppłk Franciszek </w:t>
        </w:r>
        <w:proofErr w:type="spellStart"/>
        <w:r w:rsidRPr="00AB1E1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l-PL"/>
          </w:rPr>
          <w:t>Kornicki</w:t>
        </w:r>
        <w:proofErr w:type="spellEnd"/>
      </w:hyperlink>
    </w:p>
    <w:p w14:paraId="2C53ECED" w14:textId="2AB4FC7E" w:rsidR="00156F73" w:rsidRPr="00156F73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30.11.2017</w:t>
      </w:r>
    </w:p>
    <w:p w14:paraId="7C4730AE" w14:textId="77777777" w:rsidR="00156F73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A7BDB" w14:textId="0097771E" w:rsidR="00156F73" w:rsidRPr="00AB1E1F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cmentarzu </w:t>
      </w:r>
      <w:proofErr w:type="spellStart"/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Northwood</w:t>
      </w:r>
      <w:proofErr w:type="spellEnd"/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zachodnim Londynie pochowano w czwartek Franciszka </w:t>
      </w:r>
      <w:proofErr w:type="spellStart"/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Kornickiego</w:t>
      </w:r>
      <w:proofErr w:type="spellEnd"/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pułkownika Polskich Sił Powietrznych w Wielkiej Brytanii i ostatniego dowódcę polskiego dywizjonu z okresu II wojny światowej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FCE66FB" w14:textId="77777777" w:rsidR="00156F73" w:rsidRPr="00AB1E1F" w:rsidRDefault="00156F73" w:rsidP="0015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1B700" w14:textId="77777777" w:rsidR="00156F73" w:rsidRPr="00AB1E1F" w:rsidRDefault="00156F73" w:rsidP="0015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CDF5BD1" wp14:editId="3FC86E40">
            <wp:extent cx="3550920" cy="2071370"/>
            <wp:effectExtent l="0" t="0" r="0" b="5080"/>
            <wp:docPr id="18" name="Obraz 18" descr="https://s4.tvp.pl/images2/d/0/1/uid_d010b0de4fc4ba40628d4f5bcff76bd21510925927109_width_190_play_0_pos_0_gs_0_height_10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4.tvp.pl/images2/d/0/1/uid_d010b0de4fc4ba40628d4f5bcff76bd21510925927109_width_190_play_0_pos_0_gs_0_height_10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281" cy="207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4FBE" w14:textId="6C696013" w:rsidR="00156F73" w:rsidRPr="00AB1E1F" w:rsidRDefault="00156F73" w:rsidP="00156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Kornicki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zmarł 17 listopada w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Worthing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wieku 100 lat, na miesiąc przed swoimi 101. urodzinami. Dziewięć dni później odeszła także jego 84-letnia żona –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Patience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Ceridwen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Kornicka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 ceremonii pogrzebowej brała udział asysta wojskowa z Polski z 23. Bazy Lotnictwa Taktycznego w Mińsku Mazowieckim oraz 41. Bazy Lotnictwa Szkolnego w Dęblinie, a także przedstawiciele brytyjskiego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Queen's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Colour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Squadron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reprezentacyjnego oddziału Królewskich Sił Powietrznych RAF.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trakcie uroczystości nad cmentarzem przeleciał też samolot BAe-146 należący do 32. Dywizjonu RAF.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Syn ppłk.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Kornickiego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Richard, powiedział polskim mediom, że dla rodziny to „dzień smutny i dumny”, kiedy po 69 latach małżeństwa jego rodzice razem spoczęli w grobie.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wspominał, w przemówieniu w Warszawie kilka lat temu jego ojciec mówił, że „Polska to wielka rzecz i obowiązkiem każdego obywatela jest o nią dbać, służyć jej, a w potrzebie – bronić”.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125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</w:p>
    <w:p w14:paraId="06D7F6B8" w14:textId="77777777" w:rsidR="00AB1E1F" w:rsidRPr="00AB1E1F" w:rsidRDefault="00AB1E1F" w:rsidP="00AB1E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 języku tekstów popularnonaukowych</w:t>
      </w:r>
    </w:p>
    <w:p w14:paraId="26209FC0" w14:textId="77777777" w:rsidR="00AB1E1F" w:rsidRPr="00AB1E1F" w:rsidRDefault="00AB1E1F" w:rsidP="00AB1E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Tekst popularnonaukowy </w:t>
      </w:r>
    </w:p>
    <w:p w14:paraId="4C9D5759" w14:textId="77777777" w:rsidR="00AB1E1F" w:rsidRPr="00AB1E1F" w:rsidRDefault="00AB1E1F" w:rsidP="0096125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Teksty popularnonaukowe są jedną z odmian stylu naukowego. Ich nadawcą jest fachowiec w jakiejś dziedzinie, np. fizyki, językoznawstwa, medycyny, prawa, czyli najczęściej naukowiec, a odbiorcą – zwykle niespecjalista, a więc osoba z niewielkimi doświadczeniami naukowymi w danej dziedzinie (lub całkowicie bez nich), a z różnych powodów pragnąca pogłębić lub uporządkować swoją wiedzę na wybrany temat. </w:t>
      </w:r>
    </w:p>
    <w:p w14:paraId="4B2CDFED" w14:textId="77777777" w:rsidR="00AB1E1F" w:rsidRPr="00AB1E1F" w:rsidRDefault="00AB1E1F" w:rsidP="0096125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Odmiana popularnonaukowa zawiera elementy charakterystyczne zarówno dla stylu naukowego, jak i publicystycznego, artystycznego, a nawet potocznego. </w:t>
      </w:r>
    </w:p>
    <w:p w14:paraId="139764D6" w14:textId="77777777" w:rsidR="00AB1E1F" w:rsidRPr="00AB1E1F" w:rsidRDefault="00AB1E1F" w:rsidP="0096125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tych zabiegów jest wpływanie na wyobraźnię odbiorcy i – co się z tym wiąże – jego intelekt. Wszelkie środki typowe więc dla stylu publicystycznego, artystycznego i potocznego, takie jak metafory, frazeologia czy słownictwo ekspresywne, sprzyjają przyswojeniu wiedzy. </w:t>
      </w:r>
    </w:p>
    <w:p w14:paraId="32042223" w14:textId="77777777" w:rsidR="00AB1E1F" w:rsidRPr="00AB1E1F" w:rsidRDefault="00AB1E1F" w:rsidP="0096125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Teksty popularnonaukowe powinny odznaczać się rzetelnością i atrakcyjnością. Ważne jest też, żeby nadawca dostosował komunikat do odbiorcy, którym może być grupa osób zróżnicowana pod względem wieku, wykształcenia i poziomu intelektualnego. </w:t>
      </w:r>
    </w:p>
    <w:p w14:paraId="639E5BA0" w14:textId="77777777" w:rsidR="00AB1E1F" w:rsidRPr="00AB1E1F" w:rsidRDefault="00AB1E1F" w:rsidP="0096125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nauki odbywa się różnymi kanałami komunikacyjnymi. Wiąże się bowiem z działaniami w prasie (zarówno w specjalistycznej, jak i w skierowanej do szerszego grona odbiorców, np. w tygodnikach opinii, ogólnopolskich i regionalnych dziennikach), radiu,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telewizji (w polskojęzycznych wersjach zachodnich kanałów tematycznych, takich jak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Animal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Planet, Discovery Science, ale też w kanale Telewizji Polskiej – TVP Historia; warto tu również wymienić programy, w których łączy się upowszechnianie wiedzy z rozrywką, czyli teleturnieje, np. „Jeden z dziesięciu” w TVP2). </w:t>
      </w:r>
    </w:p>
    <w:p w14:paraId="4D2DEAD5" w14:textId="77777777" w:rsidR="00AB1E1F" w:rsidRPr="00AB1E1F" w:rsidRDefault="00AB1E1F" w:rsidP="0096125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Najczęstszymi zaś formami przekazu popularnonaukowego są: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słowo mówione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(wykłady, odczyty, pogadanki),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słowo pisane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(książki i czasopisma) oraz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prezentacje i propozycje zdobywania wiedzy przez działanie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(warsztaty, pokazy doświadczeń, konkursy, wizyty w muzeum). Tę ostatnią formę wykorzystują liczne festiwale nauki oraz różne instytucje, jak np. Centrum Nauki Kopernik, działające w Warszawie. </w:t>
      </w:r>
    </w:p>
    <w:p w14:paraId="7596C1D2" w14:textId="77777777" w:rsidR="00AB1E1F" w:rsidRPr="00AB1E1F" w:rsidRDefault="00AB1E1F" w:rsidP="0096125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Do gatunków popularnonaukowych można zaliczyć pogadankę, artykuł popularnonaukowy, komentarze naukowców publikowane w radiu czy telewizji, odpowiedzi na pytania w poradni językowej, broszury medyczne, niektóre eseje.</w:t>
      </w:r>
    </w:p>
    <w:p w14:paraId="314587DE" w14:textId="77777777" w:rsidR="00AB1E1F" w:rsidRPr="00AB1E1F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Najważniejsze cechy tekstów popularnonaukowych:</w:t>
      </w:r>
    </w:p>
    <w:p w14:paraId="537A10D6" w14:textId="77777777" w:rsidR="00AB1E1F" w:rsidRPr="00AB1E1F" w:rsidRDefault="00AB1E1F" w:rsidP="00AB1E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Atrakcyjność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osiągana dzięki eksponowaniu ciekawych, aktualnych i przydatnych w życiu codziennym treści oraz nadawaniu zachęcających tytułów.</w:t>
      </w:r>
    </w:p>
    <w:p w14:paraId="0CE4BCA2" w14:textId="77777777" w:rsidR="00AB1E1F" w:rsidRPr="00AB1E1F" w:rsidRDefault="00AB1E1F" w:rsidP="00AB1E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Używanie słów potocznych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, frazeologii charakterystycznej dla swobodnego komunikowania się oraz metaforyki, która często zastępuje terminologię.</w:t>
      </w:r>
    </w:p>
    <w:p w14:paraId="3E2552FE" w14:textId="77777777" w:rsidR="00AB1E1F" w:rsidRPr="00AB1E1F" w:rsidRDefault="00AB1E1F" w:rsidP="00AB1E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Ekspresywizm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ujawniający się w zaangażowaniu autora, w posługiwaniu się słownictwem potocznym i emocjonalnym.</w:t>
      </w:r>
    </w:p>
    <w:p w14:paraId="38EDA055" w14:textId="77777777" w:rsidR="00AB1E1F" w:rsidRPr="00AB1E1F" w:rsidRDefault="00AB1E1F" w:rsidP="00AB1E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Subiektywizm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przejawiający </w:t>
      </w:r>
      <w:proofErr w:type="spellStart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używaniu czasowników w 1 os. l. pojedynczej, a także w wyrażaniu przez nadawcę opinii i w wartościowaniu (czyli ocenianiu) omawianych zjawisk.</w:t>
      </w:r>
    </w:p>
    <w:p w14:paraId="0F2CB05A" w14:textId="77777777" w:rsidR="00AB1E1F" w:rsidRPr="00AB1E1F" w:rsidRDefault="00AB1E1F" w:rsidP="00AB1E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Obrazowość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, a więc wzbogacanie tekstu o elementy wizualne.</w:t>
      </w:r>
    </w:p>
    <w:p w14:paraId="40762D82" w14:textId="77777777" w:rsidR="00AB1E1F" w:rsidRPr="00AB1E1F" w:rsidRDefault="00AB1E1F" w:rsidP="00AB1E1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Przystępność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polegająca na ograniczeniu intelektualizacji wypowiedzi. Ważne są zatem jasność, czytelność i zrozumiałość tekstu dla szerszego grona odbiorców.</w:t>
      </w:r>
    </w:p>
    <w:p w14:paraId="10BCB2A4" w14:textId="77777777" w:rsidR="00AB1E1F" w:rsidRPr="00AB1E1F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ZATEM</w:t>
      </w:r>
    </w:p>
    <w:p w14:paraId="321DEBF6" w14:textId="77777777" w:rsidR="00AB1E1F" w:rsidRPr="00AB1E1F" w:rsidRDefault="00AB1E1F" w:rsidP="00AB1E1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STYL POPULARNOANUKOWY, CZYLI JAKI?</w:t>
      </w:r>
    </w:p>
    <w:p w14:paraId="5420D881" w14:textId="77777777" w:rsidR="00961255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Najczęściej styl ten określa się, jako odmianę stylu naukowego. Jednak są też zdania wskazujące, że mieści się on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pomiędzy stylem naukowym, a literackim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0F2008D" w14:textId="2197B5A9" w:rsidR="00AB1E1F" w:rsidRPr="00AB1E1F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Właśnie w taki sposób powinieneś go kojarzyć.</w:t>
      </w:r>
    </w:p>
    <w:p w14:paraId="1F0C064E" w14:textId="77777777" w:rsidR="00AB1E1F" w:rsidRPr="00AB1E1F" w:rsidRDefault="00AB1E1F" w:rsidP="00AB1E1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 JEST CEL TAKIEGO TEKSTU?</w:t>
      </w:r>
    </w:p>
    <w:p w14:paraId="2B5A9316" w14:textId="77777777" w:rsidR="00AB1E1F" w:rsidRPr="00AB1E1F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Teksty pisane takim stylem posiadają konkretny cel. Przede wszystkim jest nim dotarcie do szerokiego grona odbiorców oraz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propagowanie i popularyzacja wiedzy i nauki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. Cel ten osiągany jest poprzez przekazanie w jak najbardziej przystępny sposób różnych naukowych tematów.</w:t>
      </w:r>
    </w:p>
    <w:p w14:paraId="4CC98809" w14:textId="77777777" w:rsidR="00AB1E1F" w:rsidRPr="00AB1E1F" w:rsidRDefault="00AB1E1F" w:rsidP="00AB1E1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JEST NADAWCĄ TEKSTU PISANEGO W TYM STYLU?</w:t>
      </w:r>
    </w:p>
    <w:p w14:paraId="6A74A153" w14:textId="3291F1B1" w:rsidR="00AB1E1F" w:rsidRPr="00AB1E1F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Nadawca jest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</w:t>
      </w:r>
      <w:r w:rsidR="009612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danej dziedzinie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interesuje się przedstawianym przez siebie tematem. </w:t>
      </w:r>
    </w:p>
    <w:p w14:paraId="175DE81D" w14:textId="77777777" w:rsidR="00AB1E1F" w:rsidRPr="00AB1E1F" w:rsidRDefault="00AB1E1F" w:rsidP="00AB1E1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 KOGO KIEROWANY JEST TAKI TEKST?</w:t>
      </w:r>
    </w:p>
    <w:p w14:paraId="089E56C9" w14:textId="77777777" w:rsidR="00AB1E1F" w:rsidRPr="00AB1E1F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Takie teksty, w przeciwieństwie do tekstów w stylu naukowym nie są kierowane do grona naukowców, autorytetów, ekspertów w danej dziedzinie. Ich odbiorcami są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przeciętni ludzie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, laicy, osoby niewyróżniające się jakąś ponadprzeciętną wiedzą na różne tematy. Możesz sięgać po teksty takiego rodzaju, aby po prostu dowiedzieć się więcej.</w:t>
      </w:r>
    </w:p>
    <w:p w14:paraId="3D7423FA" w14:textId="77777777" w:rsidR="00AB1E1F" w:rsidRPr="00AB1E1F" w:rsidRDefault="00AB1E1F" w:rsidP="00AB1E1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JAKIM JĘZYKIEM JEST NAPISANY?</w:t>
      </w:r>
    </w:p>
    <w:p w14:paraId="2B95082F" w14:textId="77777777" w:rsidR="00AB1E1F" w:rsidRPr="00AB1E1F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musi używać zrozumiałego i przystępnego dla Ciebie języka. Terminologia specjalistyczna prawie tutaj nie występuje. Fachowe definicje zastępowane są opisami, a jeżeli już muszą pojawić się niezrozumiałe wyrażenia to ich znaczenie jest wytłumaczone. Z tego powodu możliwe jest nawet stosowanie zwrotów specyficznych dla języka potocznego, czy popularnych związków frazeologicznych. Używa się obrazowego słownictwa, przenośni lub porównań, tworzy się krótkie zdania. </w:t>
      </w:r>
    </w:p>
    <w:p w14:paraId="0F67CF2A" w14:textId="77777777" w:rsidR="00AB1E1F" w:rsidRPr="00AB1E1F" w:rsidRDefault="00AB1E1F" w:rsidP="00AB1E1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JAKA TEMATYKA JEST PORUSZANA?</w:t>
      </w:r>
    </w:p>
    <w:p w14:paraId="1C833ACD" w14:textId="77777777" w:rsidR="00AB1E1F" w:rsidRPr="00AB1E1F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Tematy, jakie są poruszane są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różnorodne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, mogą dotyczyć wielu dziedzin. Jednak powinny być to sprawy atrakcyjne i ciekawe do zaprezentowania. Autor takiego tekstu musi Cię zafascynować, cały czas intrygować, oddziaływać na Twoją wyobraźnię. Nie może dopuścić, abyś czuł się znudzony. W efekcie powinieneś zaciekawić się daną tematyką i później na własna rękę dowiadywać się więcej, chociażby dzięki korzystaniu z bibliografii udostępnionej przez autora.</w:t>
      </w:r>
    </w:p>
    <w:p w14:paraId="71739B51" w14:textId="77777777" w:rsidR="00AB1E1F" w:rsidRPr="00AB1E1F" w:rsidRDefault="00AB1E1F" w:rsidP="00AB1E1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AUTOR ZACIEKAWIA CZYTELNIKA?</w:t>
      </w:r>
    </w:p>
    <w:p w14:paraId="7B1A7240" w14:textId="77777777" w:rsidR="00AB1E1F" w:rsidRPr="00AB1E1F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wprowadza różne przerywniki, dzięki czemu dawkuje przekazywane informacje, odwołuje się do obrazowych przykładów z życia codziennego, doświadczeń odbiorcy, znanych osób. Konieczna jest rzeczowość i przytaczanie faktów. Istotą jest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stworzenie zrozumiałego komunikatu, który bez problemu zrozumiesz.</w:t>
      </w:r>
    </w:p>
    <w:p w14:paraId="409DFCF5" w14:textId="77777777" w:rsidR="00AB1E1F" w:rsidRPr="00AB1E1F" w:rsidRDefault="00AB1E1F" w:rsidP="00AB1E1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MOŻNA SPOTKAĆ PRZEKAZY W TYM STYLU?</w:t>
      </w:r>
    </w:p>
    <w:p w14:paraId="07FE18A7" w14:textId="77777777" w:rsidR="00AB1E1F" w:rsidRPr="00AB1E1F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Cechy stylu popularnonaukowego możemy zaobserwować w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audycjach radiowych lub telewizyjnych, podczas wykładów, czy prelekcji, w esejach i artykułach umieszczanych w prasie.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 ma dużą swobodę w wyborze gatunku. Na różne sposoby może podzielić się z Tobą swoją wiedzą i pasją.</w:t>
      </w:r>
    </w:p>
    <w:p w14:paraId="3A046362" w14:textId="77777777" w:rsidR="00AB1E1F" w:rsidRPr="00AB1E1F" w:rsidRDefault="00AB1E1F" w:rsidP="00AB1E1F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JAKA JEST KOMPOZYCJA TAKIEGO TEKSTU?</w:t>
      </w:r>
    </w:p>
    <w:p w14:paraId="55658097" w14:textId="77777777" w:rsidR="00AB1E1F" w:rsidRPr="00AB1E1F" w:rsidRDefault="00AB1E1F" w:rsidP="00AB1E1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ważna jest kompozycja i ułożenie całego tekstu. Tekst popularnonaukowy powinien mieć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przyciągający uwagę tytuł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Konieczny jest także krótki wstęp, ukazujący tematykę tekstu oraz dopingujący do dalszego czytania. Może przyjmować formę jakieś ciekawostki lub cytatu, powinien zawierać najciekawszą myśl, jaką chce się przekazać. Odgrywa bardzo 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istotną rolę i musi sprawić, że nie zakończysz lektury w tym miejscu. Natomiast cały tekst powinien być podzielony na przystępne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akapity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spójnie łączące się w jedną całość. Dobrze, aby oznaczone były także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śródtytuły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wskazujące na treść poszczególnych akapitów. Istotna jest także </w:t>
      </w:r>
      <w:r w:rsidRPr="00AB1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oprawa graficzna</w:t>
      </w:r>
      <w:r w:rsidRPr="00AB1E1F">
        <w:rPr>
          <w:rFonts w:ascii="Times New Roman" w:eastAsia="Times New Roman" w:hAnsi="Times New Roman" w:cs="Times New Roman"/>
          <w:sz w:val="24"/>
          <w:szCs w:val="24"/>
          <w:lang w:eastAsia="pl-PL"/>
        </w:rPr>
        <w:t>, różnego rodzaju ilustracje, zdjęcia, wykresy i grafiki, które pozwolą zobrazować przekazywaną treść.</w:t>
      </w:r>
    </w:p>
    <w:p w14:paraId="2172296C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TEMAT: Uczymy się na błędach. Najczęściej popełniane błędy językowe.</w:t>
      </w:r>
    </w:p>
    <w:p w14:paraId="7613563A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Zapisz notatkę w zeszycie:</w:t>
      </w:r>
    </w:p>
    <w:p w14:paraId="5EDFDDE3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błąd językowy</w:t>
      </w: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nieświadome odstępstwo od normy językowej</w:t>
      </w:r>
    </w:p>
    <w:p w14:paraId="4D50402E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norma językowa</w:t>
      </w: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zbiór zasad posługiwania się środkami językowymi</w:t>
      </w:r>
    </w:p>
    <w:p w14:paraId="1ABB0213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uzus </w:t>
      </w: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powszechność użycia danych norm językowych; zwyczaj językowy</w:t>
      </w:r>
    </w:p>
    <w:p w14:paraId="134B52D2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C4C44" w:rsidRPr="00BC4C44" w14:paraId="37106528" w14:textId="77777777" w:rsidTr="002B7BCE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4F371" w14:textId="77777777" w:rsidR="00BC4C44" w:rsidRPr="00BC4C44" w:rsidRDefault="00BC4C44" w:rsidP="00BC4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błędy </w:t>
            </w:r>
            <w:proofErr w:type="spellStart"/>
            <w:r w:rsidRPr="00B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wewnętrznojęzykowe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C15E2" w14:textId="77777777" w:rsidR="00BC4C44" w:rsidRPr="00BC4C44" w:rsidRDefault="00BC4C44" w:rsidP="00BC4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błędy </w:t>
            </w:r>
            <w:proofErr w:type="spellStart"/>
            <w:r w:rsidRPr="00B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zewnętrznojęzykowe</w:t>
            </w:r>
            <w:proofErr w:type="spellEnd"/>
          </w:p>
        </w:tc>
      </w:tr>
      <w:tr w:rsidR="00BC4C44" w:rsidRPr="00BC4C44" w14:paraId="3FAAC327" w14:textId="77777777" w:rsidTr="002B7BCE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5724C" w14:textId="77777777" w:rsidR="00BC4C44" w:rsidRPr="00BC4C44" w:rsidRDefault="00BC4C44" w:rsidP="00BC4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gramatyczne</w:t>
            </w:r>
          </w:p>
          <w:p w14:paraId="6AFE7B03" w14:textId="77777777" w:rsidR="00BC4C44" w:rsidRPr="00BC4C44" w:rsidRDefault="00BC4C44" w:rsidP="00BC4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leksykalne</w:t>
            </w:r>
          </w:p>
          <w:p w14:paraId="3FC22524" w14:textId="77777777" w:rsidR="00BC4C44" w:rsidRPr="00BC4C44" w:rsidRDefault="00BC4C44" w:rsidP="00BC4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fonetyczne</w:t>
            </w:r>
          </w:p>
          <w:p w14:paraId="1617A415" w14:textId="77777777" w:rsidR="00BC4C44" w:rsidRPr="00BC4C44" w:rsidRDefault="00BC4C44" w:rsidP="00BC4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stylistyczne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E707A" w14:textId="77777777" w:rsidR="00BC4C44" w:rsidRPr="00BC4C44" w:rsidRDefault="00BC4C44" w:rsidP="00BC4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ortograficzne</w:t>
            </w:r>
          </w:p>
          <w:p w14:paraId="732DD0A8" w14:textId="77777777" w:rsidR="00BC4C44" w:rsidRPr="00BC4C44" w:rsidRDefault="00BC4C44" w:rsidP="00BC4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interpunkcyjne</w:t>
            </w:r>
          </w:p>
        </w:tc>
      </w:tr>
    </w:tbl>
    <w:p w14:paraId="441CDA16" w14:textId="7645E8A0" w:rsidR="00BC4C44" w:rsidRPr="00BC4C44" w:rsidRDefault="00BC4C44" w:rsidP="00BC4C44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Błędy gramatyczne:</w:t>
      </w:r>
    </w:p>
    <w:p w14:paraId="21E76193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-fleksyjne – niewłaściwa odmiana wyrazów</w:t>
      </w:r>
    </w:p>
    <w:p w14:paraId="4497073D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- składniowe – polegają na użyciu niewłaściwych form fleksyjnych w zdaniu, </w:t>
      </w:r>
    </w:p>
    <w:p w14:paraId="70FD89E5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przestawieniu szyku wyrazów, stosowaniu niewłaściwych przyimków i imiesłowowego  </w:t>
      </w:r>
    </w:p>
    <w:p w14:paraId="49A0151F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równoważnika zdania</w:t>
      </w:r>
    </w:p>
    <w:p w14:paraId="1D5714B7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Błędy leksykalne</w:t>
      </w:r>
    </w:p>
    <w:p w14:paraId="30C26AC7" w14:textId="77777777" w:rsidR="00BC4C44" w:rsidRPr="00BC4C44" w:rsidRDefault="00BC4C44" w:rsidP="00BC4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- wyrazowe – używanie wyrazów bez znajomości ich znaczenia lub pleonazmów („masło maślane”)</w:t>
      </w:r>
    </w:p>
    <w:p w14:paraId="2D8713E9" w14:textId="77777777" w:rsidR="00BC4C44" w:rsidRPr="00BC4C44" w:rsidRDefault="00BC4C44" w:rsidP="00BC4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- frazeologiczne – zniekształcenia związków frazeologicznych</w:t>
      </w:r>
    </w:p>
    <w:p w14:paraId="32138D4A" w14:textId="77777777" w:rsidR="00BC4C44" w:rsidRPr="00BC4C44" w:rsidRDefault="00BC4C44" w:rsidP="00BC4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- słowotwórcze – powstają po zastosowaniu niewłaściwego formantu</w:t>
      </w:r>
    </w:p>
    <w:p w14:paraId="332019D7" w14:textId="77777777" w:rsidR="00BC4C44" w:rsidRPr="00BC4C44" w:rsidRDefault="00BC4C44" w:rsidP="00BC4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18C0B4B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Fonetyczne </w:t>
      </w: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polegają na niewłaściwej wymowie głoski (grupy głosek) lub na złym akcentowaniu lub niewłaściwej intonacji</w:t>
      </w:r>
    </w:p>
    <w:p w14:paraId="4AAF294D" w14:textId="72FA313E" w:rsidR="00BC4C44" w:rsidRPr="00BC4C44" w:rsidRDefault="00BC4C44" w:rsidP="00BC4C44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4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Stylistyczne</w:t>
      </w:r>
    </w:p>
    <w:p w14:paraId="3CD05361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- częste powtarzanie tych samych wyrazów</w:t>
      </w:r>
    </w:p>
    <w:p w14:paraId="1F1B7300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- używanie elementów języka nieoficjalnego w sytuacji oficjalnej i odwrotnie</w:t>
      </w:r>
    </w:p>
    <w:p w14:paraId="53995440" w14:textId="033FFFC1" w:rsidR="00BC4C44" w:rsidRPr="00BC4C44" w:rsidRDefault="00BC4C44" w:rsidP="00BC4C44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4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Ortograficzne</w:t>
      </w: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niewłaściwy zapis wyrazu</w:t>
      </w:r>
    </w:p>
    <w:p w14:paraId="3C420F9D" w14:textId="77777777" w:rsidR="00BC4C44" w:rsidRPr="00BC4C44" w:rsidRDefault="00BC4C44" w:rsidP="00BC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Interpunkcyjne</w:t>
      </w: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pominięcie lub niewłaściwe użycie znaku interpunkcyjnego</w:t>
      </w:r>
    </w:p>
    <w:p w14:paraId="09C55323" w14:textId="77777777" w:rsidR="00771047" w:rsidRDefault="00BC4C44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> Jeśli masz ochotę dowiedzieć się więcej</w:t>
      </w:r>
      <w:r w:rsid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8C61453" w14:textId="37B69165" w:rsidR="00BC4C44" w:rsidRDefault="003275C6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C4C44" w:rsidRPr="00BC4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1047" w:rsidRPr="00771047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https://sagomedia.pl/blog/5-najczestszych-bledow-jezykowych-ktore-popelniasz-przyklady-i-wyjasnienia/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082838F" w14:textId="42FA16ED" w:rsidR="00674CE0" w:rsidRPr="00BC4C44" w:rsidRDefault="00674CE0" w:rsidP="00674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BC4C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opełniane błędy językowe</w:t>
      </w:r>
    </w:p>
    <w:p w14:paraId="712BE85C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Brak spójności w treściach</w:t>
      </w:r>
    </w:p>
    <w:p w14:paraId="3C7E15E5" w14:textId="36EE209E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Najczęstsze błędy w tej kategorii dotyczą:</w:t>
      </w:r>
    </w:p>
    <w:p w14:paraId="4C1AD16D" w14:textId="1594C389" w:rsidR="00674CE0" w:rsidRPr="00674CE0" w:rsidRDefault="00674CE0" w:rsidP="00674C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sposobu zapisu nazwy marki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przyjąć jedną i jej się trzymać. Uwaga! Chodzi zarówno o to, czy nazwę się odmienia, czy nie, jak i o to, w jaki sposób jest ona zapisywana graficznie </w:t>
      </w:r>
    </w:p>
    <w:p w14:paraId="3BE11744" w14:textId="77777777" w:rsidR="00674CE0" w:rsidRPr="00674CE0" w:rsidRDefault="00674CE0" w:rsidP="00674C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zwrotu do czytelnika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gdy zaczynasz pisać teksty na „Ty”, trzymaj się tej formy na wszystkich podstronach, a jeśli wszędzie zwracasz się do czytelników per „Państwo” – również bądź konsekwentny.</w:t>
      </w:r>
    </w:p>
    <w:p w14:paraId="45466F48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Nadmiernie rozbudowane zdania</w:t>
      </w:r>
    </w:p>
    <w:p w14:paraId="3A28065B" w14:textId="6A75FD14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 prościej, tym lepiej. Długie, nadmiernie skomplikowane, złożone z wielu części składowych zdania to zły pomysł. Dlaczego? Z dwóch powodów. Czytelnik „odpadnie” po dwóch linijkach i przestanie czytać. Ponadto pojawia się większe ryzyko, że po drodze zgubisz gdzieś sens myśli i popełnisz błędy składniowe. </w:t>
      </w:r>
    </w:p>
    <w:p w14:paraId="2C88ABCC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Te nieszczęsne przecinki…</w:t>
      </w:r>
    </w:p>
    <w:p w14:paraId="5E358025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Brak przecinka zamykającego zdanie wtrącone</w:t>
      </w:r>
    </w:p>
    <w:p w14:paraId="45820487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O tym, że trzeba postawić przecinek przed „który” wiedzą już dzieci w czwartej klasie. Ale bardzo często zapominamy o tym, że w sekwencji zdań wielokrotnie złożonych to zaczynające się od „który” jest nierzadko wtrąceniem. Przykład?</w:t>
      </w:r>
    </w:p>
    <w:p w14:paraId="27F476E7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Buty, które oferujemy w naszym sklepie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,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powstają ze starannie wyselekcjonowanych materiałów.</w:t>
      </w:r>
    </w:p>
    <w:p w14:paraId="688236CF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Postawienie tego drugiego przecinka, który (całkiem logicznie) oddziela wtrącone zdanie od reszty, jest niczym domknięcie nawiasu w matematycznym równaniu. Jeśli tego nie zrobisz, całość może zacząć tracić sens.</w:t>
      </w:r>
    </w:p>
    <w:p w14:paraId="667D9A8F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Spójrz na poniższe zdanie:</w:t>
      </w:r>
    </w:p>
    <w:p w14:paraId="7B9F4759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Hotel oferuje komfortowe noclegi w pokojach, które są wyposażone w telewizor i łazienkę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,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oraz smaczne jedzenie.</w:t>
      </w:r>
    </w:p>
    <w:p w14:paraId="288114A6" w14:textId="022DDB8B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pokazuje ten przykład, </w:t>
      </w: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zdania wtrącone „wymuszają” czasem również konieczność wstawienia przecinka przed spójniki, przed którymi – co do zasady – ich być nie powinno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. Pojawia się tu bowiem przecinek przed „oraz”. Pominięcie go oznaczałoby utratę sensu zdania – wyszłoby na to, że… pokoje są wyposażone również w smaczne jedzenie. A przecież nie o to chodzi. Hotel oferuje noclegi (w pokojach z TV i łazienką) oraz wyżywienie. Logika przede wszystkim!</w:t>
      </w:r>
    </w:p>
    <w:p w14:paraId="7B01ECC2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Niepotrzebny przecinek w konstrukcjach „taki jak”</w:t>
      </w:r>
    </w:p>
    <w:p w14:paraId="13E4C11F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naszym sklepie znajdziesz szeroką gamę produktów takich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0000"/>
          <w:lang w:eastAsia="pl-PL"/>
        </w:rPr>
        <w:t>,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jak…</w:t>
      </w:r>
    </w:p>
    <w:p w14:paraId="49D17271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Przecinka między „taki” a „jak” nie ma w żadnym przypadku. Może się on jednak pojawić przed całym wyrażeniem: W naszym sklepie znajdziesz szeroką gamę produktów, takich jak… – zwłaszcza gdy pojawia się po nim dłuższe wyliczenie. Możesz również ten przecinek zupełnie pominąć.</w:t>
      </w:r>
    </w:p>
    <w:p w14:paraId="03202B07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Oddzielanie przecinkiem wyrażenia „mimo że”</w:t>
      </w:r>
    </w:p>
    <w:p w14:paraId="041F5415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Choć przed „że” zasadniczo stosuje się przecinek, w utartych połączeniach występuje on przed całym określeniem albo nie ma go w ogóle – jeśli rozpoczyna ono zdanie. Czyli np.:</w:t>
      </w:r>
    </w:p>
    <w:p w14:paraId="40E9675F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Mimo że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główną gałęzią naszej działalności jest produkcja opakowań, oferujemy również usługi poligraficzne.</w:t>
      </w:r>
    </w:p>
    <w:p w14:paraId="552F8BC1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Ta zasada odnosi się również do wyrażeń typu: „chyba że”, „pomimo że”, „jako że” i podobnych.</w:t>
      </w:r>
    </w:p>
    <w:p w14:paraId="1C115D62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Brak przecinka przed imiesłowami na -</w:t>
      </w:r>
      <w:proofErr w:type="spellStart"/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ąc</w:t>
      </w:r>
      <w:proofErr w:type="spellEnd"/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-</w:t>
      </w:r>
      <w:proofErr w:type="spellStart"/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łszy</w:t>
      </w:r>
      <w:proofErr w:type="spellEnd"/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itp.</w:t>
      </w:r>
    </w:p>
    <w:p w14:paraId="61382C27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imiesłowem przysłówkowym należy KONIECZNIE dodać przecinek. Jest on również potrzebny do zamknięcia całego wtrącenia (imiesłowowego równoważnika zdania). Np.:</w:t>
      </w:r>
    </w:p>
    <w:p w14:paraId="4302ACCF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Współpracując z najlepszymi producentami obuwia z Włoch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,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rozszerzyliśmy działalność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,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otwierając sklepy w kolejnych pięciu miastach.</w:t>
      </w:r>
    </w:p>
    <w:p w14:paraId="58AC5677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 Przecinek przed imiesłowami przymiotnikowymi (-</w:t>
      </w:r>
      <w:proofErr w:type="spellStart"/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ący</w:t>
      </w:r>
      <w:proofErr w:type="spellEnd"/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-</w:t>
      </w:r>
      <w:proofErr w:type="spellStart"/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any</w:t>
      </w:r>
      <w:proofErr w:type="spellEnd"/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itp.)</w:t>
      </w:r>
    </w:p>
    <w:p w14:paraId="667E0831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zasady, o ile nie mamy do czynienia ze zdaniem wtrąconym, przecinka przed tymi imiesłowami się nie stawia.</w:t>
      </w:r>
    </w:p>
    <w:p w14:paraId="0C0D2E66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Oferujemy eleganckie buty włoskie wyróżniające się finezyjnym designem.</w:t>
      </w:r>
    </w:p>
    <w:p w14:paraId="70B9B66D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Przecinek przed „wyróżniające się” byłby zupełnie niepotrzebny. A co, jeśli zdanie robi się zbyt długie i aż „prosi się” o przecinek? Wtedy można zamienić imiesłów na konstrukcję z „który” – w tym przypadku: „które wyróżniają się”.</w:t>
      </w:r>
    </w:p>
    <w:p w14:paraId="1F98565B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f) Brak przecinków pomiędzy zdaniami składowymi konstrukcji warunkowych typu: „jeśli…, to…”</w:t>
      </w:r>
    </w:p>
    <w:p w14:paraId="3235A41F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Jeśli zdecydujesz się z na współpracę z naszą firmą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,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możesz oczekiwać atrakcyjnych cen.</w:t>
      </w:r>
    </w:p>
    <w:p w14:paraId="4EE6028A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cząstkę „to” można śmiało pominąć (co polecam – im krócej, tym lepiej), o tyle przecinka już nie.</w:t>
      </w:r>
    </w:p>
    <w:p w14:paraId="68FC5AB2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g) Niepotrzebny przecinek przed „czy”, „albo”, „bądź”, „lub”</w:t>
      </w:r>
    </w:p>
    <w:p w14:paraId="34305474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tymi spójnikami przecinka co do zasady się nie stawia, chyba że mamy do czynienia z ich powtórzeniem w jednym zdaniu (albo ze wspominanym wcześniej wtrąceniem). W praktyce więc:</w:t>
      </w:r>
    </w:p>
    <w:p w14:paraId="3D24AE4C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Jeśli masz pytania albo chcesz złożyć zamówienie, zadzwoń pod numer…</w:t>
      </w:r>
    </w:p>
    <w:p w14:paraId="433F7060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Bez względu na to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,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czy chcesz złożyć zamówienie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,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czy zadać dodatkowe pytanie, skontaktuj się…</w:t>
      </w:r>
    </w:p>
    <w:p w14:paraId="73C6F9C0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h) Przecinek przed „a”</w:t>
      </w:r>
    </w:p>
    <w:p w14:paraId="336823A7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Tu wszystko zależy od sytuacji. I tak:</w:t>
      </w:r>
    </w:p>
    <w:p w14:paraId="3D2C7C89" w14:textId="77777777" w:rsidR="00674CE0" w:rsidRPr="00674CE0" w:rsidRDefault="00674CE0" w:rsidP="00674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przecinek stawiamy, wyłącznie, gdy „a” oddziela kolejne segmenty zdania złożonego, np. </w:t>
      </w:r>
    </w:p>
    <w:p w14:paraId="6EB25674" w14:textId="77777777" w:rsidR="00674CE0" w:rsidRPr="00674CE0" w:rsidRDefault="00674CE0" w:rsidP="00674CE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Lubisz styl </w:t>
      </w:r>
      <w:proofErr w:type="spellStart"/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boho</w:t>
      </w:r>
      <w:proofErr w:type="spellEnd"/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,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 Twoja kolekcja ubrań potrzebuje odświeżenia?</w:t>
      </w:r>
    </w:p>
    <w:p w14:paraId="4AAB934E" w14:textId="77777777" w:rsidR="00674CE0" w:rsidRPr="00674CE0" w:rsidRDefault="00674CE0" w:rsidP="00674CE0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Nasz dział projektowy opracuje koncepcję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,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 dział produktowy wcieli ją w życie.</w:t>
      </w:r>
    </w:p>
    <w:p w14:paraId="333EF838" w14:textId="77777777" w:rsidR="00674CE0" w:rsidRPr="00674CE0" w:rsidRDefault="00674CE0" w:rsidP="00674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przecinka nie stawiamy, gdy „a” znajduje się w konstrukcji „między X a Y” – czyli jak w piosence Grzegorza Turnaua: 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„między ciszą a ciszą”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w strukturach typu 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„Błędy językowe a skuteczność komunikacji”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C550DE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Błędy gramatyczne</w:t>
      </w:r>
    </w:p>
    <w:p w14:paraId="59BC03ED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Gramatyka języka polskiego nie należy do łatwych. Odmiana przez przypadki, odmiana liczebników czy czasowników… Kto choć raz nie zastanowił się, czy pisze się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 xml:space="preserve">„w </w:t>
      </w:r>
      <w:proofErr w:type="spellStart"/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cudzysłowiu</w:t>
      </w:r>
      <w:proofErr w:type="spellEnd"/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”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„w cudzysłowie”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, niech pierwszy rzuci kamień! A oto kilka często powtarzających się potknięć z tego obszaru.</w:t>
      </w:r>
    </w:p>
    <w:p w14:paraId="1CEF8C8B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Biernik a dopełniacz</w:t>
      </w:r>
    </w:p>
    <w:p w14:paraId="6F2EC5F7" w14:textId="77777777" w:rsidR="00771047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Przypadki! A konkretniej – </w:t>
      </w: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mylenie biernika z dopełniaczem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104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ożna na przykład trzymać i wąż, i węża. Sęk w tym, że w pierwszym przypadku chodzi najpewniej o wąż ogrodowy, a w drugim np. o anakondę czy pytona. Z czego wynika różnica? We wspomnianym przypadku – z różnicy rodzaju rzeczownika. Wąż ogrodowy zaliczymy do rodzaju męskorzeczowego, a 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węża – zwierzę do rodzaju męskozwierzęcego (gdy zastosuje się klasyfikację, która za podstawę bierze biernik). </w:t>
      </w:r>
    </w:p>
    <w:p w14:paraId="2CEF6420" w14:textId="44864C6D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Kluczowe kwestia dotyczy tego, </w:t>
      </w: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jakim przypadkiem rządzi dany czasownik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. Część z nich łączy się z biernikiem, a część z dopełniaczem.</w:t>
      </w:r>
    </w:p>
    <w:p w14:paraId="76E0D8DE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przykład:</w:t>
      </w:r>
    </w:p>
    <w:p w14:paraId="2AECB429" w14:textId="77777777" w:rsidR="00674CE0" w:rsidRPr="00674CE0" w:rsidRDefault="00674CE0" w:rsidP="00674C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dopełniaczem łączą się czasowniki: </w:t>
      </w:r>
    </w:p>
    <w:p w14:paraId="55C857F1" w14:textId="77777777" w:rsidR="00674CE0" w:rsidRPr="00674CE0" w:rsidRDefault="00674CE0" w:rsidP="00674CE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brakować (a więc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brakuje mi stu złotych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nie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sto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złotych),</w:t>
      </w:r>
    </w:p>
    <w:p w14:paraId="01E2AA99" w14:textId="77777777" w:rsidR="00674CE0" w:rsidRPr="00674CE0" w:rsidRDefault="00674CE0" w:rsidP="00674CE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(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przestrzegamy prawa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nie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prawo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6FB74E3A" w14:textId="77777777" w:rsidR="00674CE0" w:rsidRPr="00674CE0" w:rsidRDefault="00674CE0" w:rsidP="00674CE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szukać (a więc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szukasz ciekawej oferty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nie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ciekawą ofertę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640EC13" w14:textId="77777777" w:rsidR="00674CE0" w:rsidRPr="00674CE0" w:rsidRDefault="00674CE0" w:rsidP="00674C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biernikiem łączą się czasowniki: </w:t>
      </w:r>
    </w:p>
    <w:p w14:paraId="63AD801F" w14:textId="77777777" w:rsidR="00674CE0" w:rsidRPr="00674CE0" w:rsidRDefault="00674CE0" w:rsidP="00674CE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wypróbować (a więc: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wypróbuj nowe połączenia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nie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wypróbuj nowych połączeń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jak w ulotce jednego z producentów lakierów hybrydowych, która wpadła w ręce „czytelnika specjalnej troski”),</w:t>
      </w:r>
    </w:p>
    <w:p w14:paraId="121922B2" w14:textId="77777777" w:rsidR="00674CE0" w:rsidRPr="00674CE0" w:rsidRDefault="00674CE0" w:rsidP="00674CE0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dostarczać (a więc: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dostarczamy nowoczesne opakowania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nie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dostarczamy nowoczesnych opakowań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954BCAF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 jednak trzeba postawić, niestety, „gwiazdkę”.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Pojawia się bowiem kwestia czasowników partytywnych, a więc tzw. cząstkowości. O co chodzi? Spójrz na przykłady:</w:t>
      </w:r>
    </w:p>
    <w:p w14:paraId="72D7845A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Pożyczył mi sto złotych.</w:t>
      </w:r>
    </w:p>
    <w:p w14:paraId="50FD576C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Pożyczył mi cukru.</w:t>
      </w:r>
    </w:p>
    <w:p w14:paraId="220FA546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sytuacji „pożyczyć” łączy się z biernikiem, a drugiej – z dopełniaczem. Co może dziwić, oba zdania są jak najbardziej poprawne. Dlaczego? Ponieważ w pierwszej sytuacji „pożyczka” dotyczy określonej rzeczy stanowiącej całość (chodzi o konkretną sumę pieniędzy), w drugim zaś – o część czegoś. Pożyczył nie całe zapasy cukru, jakie miał w domu, a jakąś jego część, np. szklankę. I gdy chodzi o coś „częściowego” – wówczas stosujemy dopełniacz.</w:t>
      </w:r>
    </w:p>
    <w:p w14:paraId="4D443C81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Skomplikowane? No cóż, język polski nie bez powodu jest nazywany jednym z najtrudniejszych na świecie. Na pocieszenie: węgierski ma nie siedem, a 28 (sic!) przypadków. To dopiero musi być wyzwanie!</w:t>
      </w:r>
    </w:p>
    <w:p w14:paraId="4DD2050B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Niezgodność podmiotu z orzeczeniem</w:t>
      </w:r>
    </w:p>
    <w:p w14:paraId="0D184B38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Przykład:</w:t>
      </w:r>
    </w:p>
    <w:p w14:paraId="780A5D1C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Kwalifikacje zawodowe naszych pracowników oraz ich wieloletnie doświadczenie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jest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przyczyną naszego sukcesu.</w:t>
      </w:r>
    </w:p>
    <w:p w14:paraId="40A2FD19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W czym problem? W tym, że podmiot tego zdania jest wyliczeniem kilku rzeczy (to „kwalifikacje oraz doświadczenie”). A skoro tak, czasownik powinien przyjąć liczbę mnogą, czyli:</w:t>
      </w:r>
    </w:p>
    <w:p w14:paraId="47D480B9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Kwalifikacje zawodowe naszych pracowników oraz ich wieloletnie doświadczenie 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są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przyczyną naszego sukcesu.</w:t>
      </w:r>
    </w:p>
    <w:p w14:paraId="3E5B0E7A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Ten błąd często zdarza się w bardziej złożonych zdaniach, takich jak:</w:t>
      </w:r>
    </w:p>
    <w:p w14:paraId="46472CEC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Ma szereg różnych zalet, spośród których 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0000"/>
          <w:lang w:eastAsia="pl-PL"/>
        </w:rPr>
        <w:t>najważniejsza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to krótki czas wykonania i duże możliwości, jeżeli chodzi o kształty i grubości kaset.</w:t>
      </w:r>
    </w:p>
    <w:p w14:paraId="339321F7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mamy do czynienia z równoważnikiem w środku zdania. I wszystko byłoby dobrze, gdyby wprowadzający go przymiotnik przyjął właściwą formę, a więc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najważniejsze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czyli:</w:t>
      </w:r>
    </w:p>
    <w:p w14:paraId="2E8ADE78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Ma szereg różnych zalet, spośród których 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najważniejsze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to krótki czas wykonania i duże możliwości, jeżeli chodzi o kształty i grubości kaset.</w:t>
      </w:r>
    </w:p>
    <w:p w14:paraId="20855DFD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W końcówce zdania, przy okazji, pojawiają się też usterki stylistyczne – m.in. niepotrzebna (i dość niefortunna) peryfraza. Znacznie lepiej brzmiałoby ono tak:</w:t>
      </w:r>
    </w:p>
    <w:p w14:paraId="377375D2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Ma szereg różnych zalet, spośród których najważniejsze to 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duży wybór kształtów oraz grubości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kaset oraz krótki czas ich wykonania.</w:t>
      </w:r>
    </w:p>
    <w:p w14:paraId="637BDAFE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problemy składniowe</w:t>
      </w:r>
    </w:p>
    <w:p w14:paraId="218D3D15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ich wiele, ale najczęściej pojawiają się dwa:</w:t>
      </w:r>
    </w:p>
    <w:p w14:paraId="426D1D4E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błędnie skonstruowane zdania imiesłowowe</w:t>
      </w:r>
    </w:p>
    <w:p w14:paraId="6F0A0888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Spójrz na przykład:</w:t>
      </w:r>
    </w:p>
    <w:p w14:paraId="6EF64962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0000"/>
          <w:lang w:eastAsia="pl-PL"/>
        </w:rPr>
        <w:t>Pisząc tekst, dopadł ją głód.</w:t>
      </w:r>
    </w:p>
    <w:p w14:paraId="796A17BB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Intencją autora było prawdopodobnie stworzenie zdania o znaczeniu: „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Kiedy pisała tekst, dopadł ją głód.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” Albo „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Pisząc tekst, zgłodniała.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”. Teraz brzmi bardziej logicznie, prawda? Z czego więc wynika problem w pierwszym zdaniu? Z niezgodności podmiotów! W jego pierwszej części podmiotem jest „ona”, w drugiej zaś „głód”, a tak być po prostu nie może. Z błędnego zdania wynika bowiem, że to głód pisał tekst.</w:t>
      </w:r>
    </w:p>
    <w:p w14:paraId="761D46C2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„wrzucanie do jednego worka”</w:t>
      </w:r>
    </w:p>
    <w:p w14:paraId="5C307AFC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I znowu przykład:</w:t>
      </w:r>
    </w:p>
    <w:p w14:paraId="4AEAEEC9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0000"/>
          <w:lang w:eastAsia="pl-PL"/>
        </w:rPr>
        <w:t xml:space="preserve">Dobry </w:t>
      </w:r>
      <w:proofErr w:type="spellStart"/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0000"/>
          <w:lang w:eastAsia="pl-PL"/>
        </w:rPr>
        <w:t>copywriter</w:t>
      </w:r>
      <w:proofErr w:type="spellEnd"/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0000"/>
          <w:lang w:eastAsia="pl-PL"/>
        </w:rPr>
        <w:t xml:space="preserve"> zna i używa języka korzyści</w:t>
      </w:r>
    </w:p>
    <w:p w14:paraId="31D77BAC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Niby brzmi dobrze, ale… nie do końca. Problem we wspomnianą już kwestią tego, że czasowniki rządzą przypadkiem rzeczownika. A w tej konkretnej sytuacji? „Znać” rządzi biernikiem, a „używać” – dopełniaczem. Dlatego nie można sobie pozwolić na skrót. Poprawnie będzie:</w:t>
      </w:r>
    </w:p>
    <w:p w14:paraId="32B0497B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 xml:space="preserve">„Dobry </w:t>
      </w:r>
      <w:proofErr w:type="spellStart"/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copywriter</w:t>
      </w:r>
      <w:proofErr w:type="spellEnd"/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 xml:space="preserve"> zna język korzyści i go używa”.</w:t>
      </w:r>
    </w:p>
    <w:p w14:paraId="2FFFBEEA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też wspomnieć o coraz częściej pojawiającej się formie „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0000"/>
          <w:lang w:eastAsia="pl-PL"/>
        </w:rPr>
        <w:t>wydaje się być…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np. w zdaniu „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0000"/>
          <w:lang w:eastAsia="pl-PL"/>
        </w:rPr>
        <w:t>To wydaje się być ciekawe.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” Poprawnie po polsku brzmi ono: „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To wydaje się ciekawe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”. A cząstka „być” jest kalką językową z angielskiego „</w:t>
      </w:r>
      <w:proofErr w:type="spellStart"/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seems</w:t>
      </w:r>
      <w:proofErr w:type="spellEnd"/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be”.</w:t>
      </w:r>
    </w:p>
    <w:p w14:paraId="014BD893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5. Błędy leksykalne</w:t>
      </w:r>
    </w:p>
    <w:p w14:paraId="55C03068" w14:textId="0D96B5EF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Zanika np. różnica między „tą” a „tę” w bierniku – mało kto postrzega pierwszą formę, np. w połączeniach tą książkę, jako błąd (choć błędem nadal oficjalnie ona jest!). Czasem bywa tak, że niuanse znaczeniowe po prostu zapodziały się już gdzieś na przestrzeni lat. Tak jest w przypadku spójników „lub” oraz „albo”, które – jak się dowiedziałam całkiem niedawno – </w:t>
      </w:r>
      <w:hyperlink r:id="rId8" w:tgtFrame="_blank" w:history="1">
        <w:r w:rsidRPr="00674C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mają nieco inne znaczenie</w:t>
        </w:r>
      </w:hyperlink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. Czy jednak rzeczywiście jest one dostrzegane przez użytkowników języka? Za wszystkich mówić nie mogę, ale intuicja podpowiada mi, że… nie do końca.</w:t>
      </w:r>
    </w:p>
    <w:p w14:paraId="3318019B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Pleonazmy i tautologie, czyli „masło maślane” i „cofanie do tyłu”</w:t>
      </w:r>
    </w:p>
    <w:p w14:paraId="3B027784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dąży do ekonomii. A skoro tak, powtarzanie dwukrotnie tych samych informacji w jednym zdaniu jest zbędne. Dlatego błędne są np. takie zdania i sformułowania:</w:t>
      </w:r>
    </w:p>
    <w:p w14:paraId="68AFE57B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Ważne są dla nas Twój 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0000"/>
          <w:lang w:eastAsia="pl-PL"/>
        </w:rPr>
        <w:t>komfort i wygoda.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(Poprawnie: Ważny jest dla nas 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Twój komfort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albo Ważna jest dla nas 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Twoja wygoda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</w:p>
    <w:p w14:paraId="3F039A6B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 składnik tego systemu to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przede wszystkim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panele dachowe. – „Przede wszystkim” jest tu zupełnie zbędne, bo mamy już „podstawowy”. Podobnie jest w zdaniu:</w:t>
      </w:r>
    </w:p>
    <w:p w14:paraId="0847C295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Turyści przyjeżdżają tutaj przede wszystkim z dwóch podstawowych powodów.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przypadku jednak wyeliminowałabym raczej przymiotnik „podstawowych”. Od razu zrobi się bardziej przejrzyście.</w:t>
      </w:r>
    </w:p>
    <w:p w14:paraId="44007B16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wykreślić z pamięci również takie zbitki jak: „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w dniu dzisiejszym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” czy „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okres czasu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”, które są naleciałościami z języka rosyjskiego.</w:t>
      </w:r>
    </w:p>
    <w:p w14:paraId="617ED43B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błędy frazeologiczne</w:t>
      </w:r>
    </w:p>
    <w:p w14:paraId="59A0C216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Tu jako przykład warto podać wyrażenie „mierzyć siły na zamiary”, które często jest używane w znaczeniu podobnym do „nie porywaj się z motyką na słońce” (to jeden z do niedawna popełnianych przeze mnie „grzeszków”). Tymczasem jego faktyczny sens jest zupełnie przeciwny – chodzi o dostosowywanie sił do zamiarów, czyli stawianie sobie ambitnych celów i poszukiwanie środków, aby je zrealizować.</w:t>
      </w:r>
    </w:p>
    <w:p w14:paraId="074299FE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Problemem jest też błędne używanie utartych wrażeń, takich jak choćby:</w:t>
      </w:r>
    </w:p>
    <w:p w14:paraId="211A4A24" w14:textId="77777777" w:rsidR="00674CE0" w:rsidRPr="00674CE0" w:rsidRDefault="00674CE0" w:rsidP="00674C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pod rząd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zamiast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z rzędu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9B08A5" w14:textId="77777777" w:rsidR="00674CE0" w:rsidRPr="00674CE0" w:rsidRDefault="00674CE0" w:rsidP="00674C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po najmniejszej linii oporu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zamiast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po linii najmniejszego oporu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A752F2" w14:textId="77777777" w:rsidR="00674CE0" w:rsidRPr="00674CE0" w:rsidRDefault="00674CE0" w:rsidP="00674C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w każdym bądź razie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zamiast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w każdym razie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25DFD0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kategorii można zaliczyć również niepoprawne stosowanie połączeń „z pomocą” oraz „za pomocą”.</w:t>
      </w:r>
    </w:p>
    <w:p w14:paraId="2C07F67F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Przykładowo:</w:t>
      </w:r>
    </w:p>
    <w:p w14:paraId="48882800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Z pomocą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naszej aplikacji szybko złożysz zamówienie.</w:t>
      </w:r>
    </w:p>
    <w:p w14:paraId="2A7354E1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Brzmi poprawnie? Otóż nie do końca. Można coś z robić z pomocą KOGOŚ, ale już za pomocą (a jeszcze lepiej: przy pomocy) CZEGOŚ.</w:t>
      </w:r>
    </w:p>
    <w:p w14:paraId="258BFD27" w14:textId="77777777" w:rsidR="00674CE0" w:rsidRPr="00674CE0" w:rsidRDefault="00674CE0" w:rsidP="00674C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błędy słownikowe</w:t>
      </w:r>
    </w:p>
    <w:p w14:paraId="067B8A9A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Są związane z użyciem niewłaściwych słów w konkretnym kontekście językowym.</w:t>
      </w:r>
    </w:p>
    <w:p w14:paraId="4C80E9B8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mieć / posiadać</w:t>
      </w:r>
    </w:p>
    <w:p w14:paraId="08932565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„ulubiony” przykład to </w:t>
      </w:r>
      <w:r w:rsidRPr="00674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nieuzasadnione posługiwanie się słowem „posiadać”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. Samo w sobie nie jest ono oczywiście błędne. Wszystko jednak zależy od tego, jak się go użyje. Spójrz na te dwa zdania:</w:t>
      </w:r>
    </w:p>
    <w:p w14:paraId="100E363D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0000"/>
          <w:lang w:eastAsia="pl-PL"/>
        </w:rPr>
        <w:t>W ofercie posiadamy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profesjonalne kosmetyki marki…</w:t>
      </w:r>
    </w:p>
    <w:p w14:paraId="0C436B86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1ABC9C"/>
          <w:lang w:eastAsia="pl-PL"/>
        </w:rPr>
        <w:t>Oferujemy</w:t>
      </w:r>
      <w:r w:rsidRPr="00674C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profesjonalne kosmetyki marki…</w:t>
      </w:r>
    </w:p>
    <w:p w14:paraId="1180B159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„Posiadanie” jest tam potrzebne jak kwiatek do kożucha! Po pierwsze – zbędna peryfraza, która „pompuje” zdanie, dodając mu karykaturalnego patosu. A po drugie – „posiadać coś w ofercie”? No nie do końca. W ofercie (a lepiej: w asortymencie) można coś MIEĆ. Po prostu. Najlepiej jednak w ogóle starać się unikać takich utartych frazesów.</w:t>
      </w:r>
    </w:p>
    <w:p w14:paraId="1120699E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z „posiadać” na tym wyrażeniu się nie kończy. Ten bardzo słownikowy i dość napuszony wyraz chętnie stosuje się, pisząc w kontekście doświadczenia, maszyn, a nawet, o zgrozo, wad. Dlaczego to nie do końca poprawne? Ponieważ „posiadanie” to słowo o dużym ładunku semantycznym. Posiadać można ogromny majątek, całą wiedzę świata, luksusową willę… Wtedy zachowana jest spójność stylistyczna.</w:t>
      </w:r>
    </w:p>
    <w:p w14:paraId="2380946A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>Jak zatem zamienić tego „potworka” na coś bardziej strawnego? Oto kilka przykładów:</w:t>
      </w:r>
    </w:p>
    <w:p w14:paraId="16CA5AF6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posiadamy doświadczenie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-&gt;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zdobyliśmy doświadczenie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(dynamizuje wypowiedź),</w:t>
      </w:r>
    </w:p>
    <w:p w14:paraId="6C104889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posiadamy wady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-&gt;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mamy wady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(ale czy w tekstach promocyjnych pisze się w ogóle wprost o wadach? Moim zdaniem – nie.)</w:t>
      </w:r>
    </w:p>
    <w:p w14:paraId="47BBA050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w ofercie posiadamy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-&gt;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oferujemy / sprzedajemy / dystrybuujemy / asortyment poszerzyliśmy o…</w:t>
      </w:r>
    </w:p>
    <w:p w14:paraId="0401F050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posiadamy certyfikaty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-&gt;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uzyskaliśmy certyfikaty</w:t>
      </w:r>
    </w:p>
    <w:p w14:paraId="596CD8F8" w14:textId="77777777" w:rsidR="00674CE0" w:rsidRPr="00674CE0" w:rsidRDefault="00674CE0" w:rsidP="00674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pl-PL"/>
        </w:rPr>
        <w:t>posiadamy park maszynowy</w:t>
      </w:r>
      <w:r w:rsidRPr="00674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-&gt; </w:t>
      </w:r>
      <w:r w:rsidRPr="00674CE0">
        <w:rPr>
          <w:rFonts w:ascii="Times New Roman" w:eastAsia="Times New Roman" w:hAnsi="Times New Roman" w:cs="Times New Roman"/>
          <w:sz w:val="24"/>
          <w:szCs w:val="24"/>
          <w:shd w:val="clear" w:color="auto" w:fill="1ABC9C"/>
          <w:lang w:eastAsia="pl-PL"/>
        </w:rPr>
        <w:t>zbudowaliśmy / mamy park maszynowy</w:t>
      </w:r>
    </w:p>
    <w:p w14:paraId="32030077" w14:textId="77777777" w:rsidR="00AB1E1F" w:rsidRPr="00AB1E1F" w:rsidRDefault="00AB1E1F" w:rsidP="00AB1E1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B1E1F" w:rsidRPr="00AB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3649"/>
    <w:multiLevelType w:val="multilevel"/>
    <w:tmpl w:val="AC56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1A4"/>
    <w:multiLevelType w:val="multilevel"/>
    <w:tmpl w:val="EE5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51DCC"/>
    <w:multiLevelType w:val="multilevel"/>
    <w:tmpl w:val="85C8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C113B"/>
    <w:multiLevelType w:val="multilevel"/>
    <w:tmpl w:val="71AC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B0634"/>
    <w:multiLevelType w:val="multilevel"/>
    <w:tmpl w:val="544C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576EC"/>
    <w:multiLevelType w:val="multilevel"/>
    <w:tmpl w:val="4136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D0644"/>
    <w:multiLevelType w:val="multilevel"/>
    <w:tmpl w:val="19D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E5F1C"/>
    <w:multiLevelType w:val="multilevel"/>
    <w:tmpl w:val="D9C4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319A6"/>
    <w:multiLevelType w:val="multilevel"/>
    <w:tmpl w:val="3FA8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939E6"/>
    <w:multiLevelType w:val="multilevel"/>
    <w:tmpl w:val="BCD6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25AAD"/>
    <w:multiLevelType w:val="multilevel"/>
    <w:tmpl w:val="CA9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54150"/>
    <w:multiLevelType w:val="multilevel"/>
    <w:tmpl w:val="BED0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21E33"/>
    <w:multiLevelType w:val="multilevel"/>
    <w:tmpl w:val="A554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15C9D"/>
    <w:multiLevelType w:val="multilevel"/>
    <w:tmpl w:val="7C92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734F80"/>
    <w:multiLevelType w:val="multilevel"/>
    <w:tmpl w:val="60E0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4"/>
  </w:num>
  <w:num w:numId="7">
    <w:abstractNumId w:val="1"/>
  </w:num>
  <w:num w:numId="8">
    <w:abstractNumId w:val="8"/>
    <w:lvlOverride w:ilvl="0">
      <w:startOverride w:val="3"/>
    </w:lvlOverride>
  </w:num>
  <w:num w:numId="9">
    <w:abstractNumId w:val="6"/>
    <w:lvlOverride w:ilvl="0">
      <w:startOverride w:val="4"/>
    </w:lvlOverride>
  </w:num>
  <w:num w:numId="10">
    <w:abstractNumId w:val="2"/>
    <w:lvlOverride w:ilvl="0">
      <w:startOverride w:val="5"/>
    </w:lvlOverride>
  </w:num>
  <w:num w:numId="11">
    <w:abstractNumId w:val="11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F"/>
    <w:rsid w:val="00156F73"/>
    <w:rsid w:val="003275C6"/>
    <w:rsid w:val="003E2A2B"/>
    <w:rsid w:val="006040DE"/>
    <w:rsid w:val="00674CE0"/>
    <w:rsid w:val="00771047"/>
    <w:rsid w:val="00961255"/>
    <w:rsid w:val="00AB1E1F"/>
    <w:rsid w:val="00B00828"/>
    <w:rsid w:val="00B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6620"/>
  <w15:chartTrackingRefBased/>
  <w15:docId w15:val="{139F8862-B323-4FC7-9743-E379297C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p.pwn.pl/poradnia/haslo/lub-i-albo;399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vp.info/34854157/w-wieku-100-lat-zmarl-b-dowodca-dywizjonu-303-pplk-franciszek-kornick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4799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Wróblewska</dc:creator>
  <cp:keywords/>
  <dc:description/>
  <cp:lastModifiedBy>Marzena Wróblewska</cp:lastModifiedBy>
  <cp:revision>3</cp:revision>
  <dcterms:created xsi:type="dcterms:W3CDTF">2020-06-09T03:55:00Z</dcterms:created>
  <dcterms:modified xsi:type="dcterms:W3CDTF">2020-06-09T05:05:00Z</dcterms:modified>
</cp:coreProperties>
</file>