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9AA" w:rsidRDefault="005C49AA" w:rsidP="005C49AA">
      <w:pPr>
        <w:rPr>
          <w:rFonts w:ascii="Times New Roman" w:hAnsi="Times New Roman"/>
          <w:b/>
          <w:bCs/>
          <w:color w:val="FF0000"/>
          <w:sz w:val="24"/>
          <w:szCs w:val="24"/>
        </w:rPr>
      </w:pPr>
      <w:r w:rsidRPr="005C49AA">
        <w:rPr>
          <w:rFonts w:ascii="Times New Roman" w:hAnsi="Times New Roman"/>
          <w:b/>
          <w:bCs/>
          <w:color w:val="FF0000"/>
          <w:sz w:val="24"/>
          <w:szCs w:val="24"/>
        </w:rPr>
        <w:t>Witajcie!</w:t>
      </w:r>
    </w:p>
    <w:p w:rsidR="005C49AA" w:rsidRDefault="005C49AA" w:rsidP="005C49AA">
      <w:pPr>
        <w:rPr>
          <w:rFonts w:ascii="Times New Roman" w:hAnsi="Times New Roman"/>
          <w:b/>
          <w:bCs/>
          <w:color w:val="FF0000"/>
          <w:sz w:val="24"/>
          <w:szCs w:val="24"/>
        </w:rPr>
      </w:pPr>
      <w:r>
        <w:rPr>
          <w:rFonts w:ascii="Times New Roman" w:hAnsi="Times New Roman"/>
          <w:b/>
          <w:bCs/>
          <w:color w:val="FF0000"/>
          <w:sz w:val="24"/>
          <w:szCs w:val="24"/>
        </w:rPr>
        <w:t>Dzisiaj będzie temat z literatury. Jutro zamieszczę gramatykę.</w:t>
      </w:r>
    </w:p>
    <w:p w:rsidR="005C49AA" w:rsidRDefault="005C49AA" w:rsidP="005C49AA">
      <w:pPr>
        <w:rPr>
          <w:rFonts w:ascii="Times New Roman" w:hAnsi="Times New Roman"/>
          <w:b/>
          <w:bCs/>
          <w:color w:val="FF0000"/>
          <w:sz w:val="24"/>
          <w:szCs w:val="24"/>
        </w:rPr>
      </w:pPr>
      <w:r>
        <w:rPr>
          <w:rFonts w:ascii="Times New Roman" w:hAnsi="Times New Roman"/>
          <w:b/>
          <w:bCs/>
          <w:color w:val="FF0000"/>
          <w:sz w:val="24"/>
          <w:szCs w:val="24"/>
        </w:rPr>
        <w:t>Zamieszczam również lekturę „Ziele na kraterze”. Przeczytajcie do końca maja.</w:t>
      </w:r>
    </w:p>
    <w:p w:rsidR="005C49AA" w:rsidRPr="005C49AA" w:rsidRDefault="005C49AA" w:rsidP="005C49AA">
      <w:pPr>
        <w:rPr>
          <w:rFonts w:ascii="Times New Roman" w:hAnsi="Times New Roman"/>
          <w:b/>
          <w:bCs/>
          <w:color w:val="FF0000"/>
          <w:sz w:val="24"/>
          <w:szCs w:val="24"/>
        </w:rPr>
      </w:pPr>
      <w:r>
        <w:rPr>
          <w:rFonts w:ascii="Times New Roman" w:hAnsi="Times New Roman"/>
          <w:b/>
          <w:bCs/>
          <w:color w:val="FF0000"/>
          <w:sz w:val="24"/>
          <w:szCs w:val="24"/>
        </w:rPr>
        <w:t>Pozdrawiam.</w:t>
      </w:r>
    </w:p>
    <w:p w:rsidR="005C49AA" w:rsidRPr="005C49AA" w:rsidRDefault="005C49AA" w:rsidP="005C49AA">
      <w:pPr>
        <w:rPr>
          <w:rFonts w:ascii="Times New Roman" w:hAnsi="Times New Roman"/>
          <w:b/>
          <w:bCs/>
          <w:color w:val="FF0000"/>
          <w:sz w:val="24"/>
          <w:szCs w:val="24"/>
        </w:rPr>
      </w:pPr>
    </w:p>
    <w:p w:rsidR="00B6151C" w:rsidRPr="00B6151C" w:rsidRDefault="00B6151C" w:rsidP="00B6151C">
      <w:pPr>
        <w:jc w:val="center"/>
        <w:rPr>
          <w:rFonts w:ascii="Times New Roman" w:hAnsi="Times New Roman"/>
          <w:b/>
          <w:bCs/>
          <w:sz w:val="24"/>
          <w:szCs w:val="24"/>
        </w:rPr>
      </w:pPr>
      <w:r w:rsidRPr="00B6151C">
        <w:rPr>
          <w:rFonts w:ascii="Times New Roman" w:hAnsi="Times New Roman"/>
          <w:b/>
          <w:bCs/>
          <w:sz w:val="24"/>
          <w:szCs w:val="24"/>
        </w:rPr>
        <w:t>TEMAT: W JAKI SPOSÓB WIERSZ BOLESŁAWA LEŚMIANA „TĘCZA” UKAZUJE ZJAWISKA NATURY?</w:t>
      </w:r>
    </w:p>
    <w:p w:rsidR="00B6151C" w:rsidRPr="00B6151C" w:rsidRDefault="00B6151C" w:rsidP="00B6151C">
      <w:pPr>
        <w:jc w:val="center"/>
        <w:rPr>
          <w:rFonts w:ascii="Times New Roman" w:hAnsi="Times New Roman"/>
          <w:b/>
          <w:bCs/>
          <w:sz w:val="24"/>
          <w:szCs w:val="24"/>
        </w:rPr>
      </w:pPr>
      <w:r w:rsidRPr="00B6151C">
        <w:rPr>
          <w:rFonts w:ascii="Times New Roman" w:hAnsi="Times New Roman"/>
          <w:b/>
          <w:bCs/>
          <w:sz w:val="24"/>
          <w:szCs w:val="24"/>
        </w:rPr>
        <w:t>Materiał: podręcznik s. 191</w:t>
      </w:r>
    </w:p>
    <w:p w:rsidR="00B6151C" w:rsidRDefault="00B6151C" w:rsidP="00B6151C">
      <w:pPr>
        <w:pStyle w:val="Akapitzlist"/>
        <w:numPr>
          <w:ilvl w:val="0"/>
          <w:numId w:val="1"/>
        </w:numPr>
        <w:rPr>
          <w:rFonts w:ascii="Times New Roman" w:hAnsi="Times New Roman"/>
          <w:sz w:val="24"/>
          <w:szCs w:val="24"/>
        </w:rPr>
      </w:pPr>
      <w:r w:rsidRPr="00B6151C">
        <w:rPr>
          <w:rFonts w:ascii="Times New Roman" w:hAnsi="Times New Roman"/>
          <w:sz w:val="24"/>
          <w:szCs w:val="24"/>
        </w:rPr>
        <w:t>Zapoznaj się z informacjami o Bolesławie Leśmianie.</w:t>
      </w:r>
    </w:p>
    <w:p w:rsidR="0072615B" w:rsidRDefault="0072615B" w:rsidP="0072615B">
      <w:pPr>
        <w:rPr>
          <w:rFonts w:ascii="Times New Roman" w:hAnsi="Times New Roman"/>
          <w:sz w:val="24"/>
          <w:szCs w:val="24"/>
        </w:rPr>
      </w:pPr>
    </w:p>
    <w:p w:rsidR="0072615B" w:rsidRPr="0072615B" w:rsidRDefault="0072615B" w:rsidP="0072615B">
      <w:pPr>
        <w:jc w:val="center"/>
        <w:rPr>
          <w:rFonts w:ascii="Times New Roman" w:hAnsi="Times New Roman"/>
          <w:sz w:val="24"/>
          <w:szCs w:val="24"/>
        </w:rPr>
      </w:pPr>
      <w:r w:rsidRPr="0072615B">
        <w:rPr>
          <w:noProof/>
        </w:rPr>
        <w:drawing>
          <wp:inline distT="0" distB="0" distL="0" distR="0" wp14:anchorId="2B71920A" wp14:editId="40C46340">
            <wp:extent cx="3700780" cy="3467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01164" cy="3467460"/>
                    </a:xfrm>
                    <a:prstGeom prst="rect">
                      <a:avLst/>
                    </a:prstGeom>
                  </pic:spPr>
                </pic:pic>
              </a:graphicData>
            </a:graphic>
          </wp:inline>
        </w:drawing>
      </w:r>
    </w:p>
    <w:p w:rsidR="00B6151C" w:rsidRPr="00B6151C" w:rsidRDefault="00B6151C" w:rsidP="00B6151C">
      <w:pPr>
        <w:pStyle w:val="Akapitzlist"/>
        <w:rPr>
          <w:rFonts w:ascii="Times New Roman" w:hAnsi="Times New Roman"/>
          <w:sz w:val="24"/>
          <w:szCs w:val="24"/>
        </w:rPr>
      </w:pPr>
    </w:p>
    <w:p w:rsidR="00B6151C" w:rsidRPr="00B6151C" w:rsidRDefault="00B6151C" w:rsidP="00B6151C">
      <w:pPr>
        <w:pStyle w:val="Akapitzlist"/>
        <w:rPr>
          <w:rFonts w:ascii="Times New Roman" w:hAnsi="Times New Roman"/>
          <w:sz w:val="24"/>
          <w:szCs w:val="24"/>
        </w:rPr>
      </w:pPr>
      <w:r w:rsidRPr="00B6151C">
        <w:rPr>
          <w:rFonts w:ascii="Times New Roman" w:hAnsi="Times New Roman"/>
          <w:sz w:val="24"/>
          <w:szCs w:val="24"/>
        </w:rPr>
        <w:t xml:space="preserve">Bolesław Leśmian, pierwotnie Bolesław Lesman (ur. 22 stycznia 1877 w Warszawie, zm. 5 listopada 1937 tamże) – polski poeta i prozaik żydowskiego pochodzenia, czołowy przedstawiciel literatury dwudziestolecia międzywojennego. Uznany za najbardziej nowatorską, najoryginalniejszą i najbardziej skrajną indywidualność twórczą literatury polskiej XX wieku. Od jego nazwiska pochodzi termin określający specyficzną grupę neologizmów – leśmianizmy. </w:t>
      </w:r>
    </w:p>
    <w:p w:rsidR="00B6151C" w:rsidRPr="00B6151C" w:rsidRDefault="00B6151C" w:rsidP="00B6151C">
      <w:pPr>
        <w:pStyle w:val="Akapitzlist"/>
        <w:rPr>
          <w:rFonts w:ascii="Times New Roman" w:hAnsi="Times New Roman"/>
          <w:sz w:val="24"/>
          <w:szCs w:val="24"/>
        </w:rPr>
      </w:pPr>
      <w:r w:rsidRPr="00B6151C">
        <w:rPr>
          <w:rFonts w:ascii="Times New Roman" w:hAnsi="Times New Roman"/>
          <w:sz w:val="24"/>
          <w:szCs w:val="24"/>
        </w:rPr>
        <w:t>Bolesław Lesman młodość spędził w Kijowie. Ulegając presji ojca, ukończył tam prawo na Uniwersytecie Świętego Włodzimierza. Po I wojnie światowej, jesienią 1918, przeniósł się do Hrubieszowa, gdzie pracował jako rejent, a następnie – w 1922 – do Zamościa, gdzie miał notariat.</w:t>
      </w:r>
    </w:p>
    <w:p w:rsidR="00B6151C" w:rsidRPr="00B6151C" w:rsidRDefault="00B6151C" w:rsidP="00B6151C">
      <w:pPr>
        <w:pStyle w:val="Akapitzlist"/>
        <w:rPr>
          <w:rFonts w:ascii="Times New Roman" w:hAnsi="Times New Roman"/>
          <w:sz w:val="24"/>
          <w:szCs w:val="24"/>
        </w:rPr>
      </w:pPr>
      <w:r w:rsidRPr="00B6151C">
        <w:rPr>
          <w:rFonts w:ascii="Times New Roman" w:hAnsi="Times New Roman"/>
          <w:sz w:val="24"/>
          <w:szCs w:val="24"/>
        </w:rPr>
        <w:t xml:space="preserve">Jego stryjecznym bratem był Jan Brzechwa, a wujem Antoni Lange, któremu zawdzięcza spolszczoną formę swojego nazwiska. Najbardziej znany cykl wierszy </w:t>
      </w:r>
      <w:r w:rsidRPr="00B6151C">
        <w:rPr>
          <w:rFonts w:ascii="Times New Roman" w:hAnsi="Times New Roman"/>
          <w:sz w:val="24"/>
          <w:szCs w:val="24"/>
        </w:rPr>
        <w:lastRenderedPageBreak/>
        <w:t>Bolesława Leśmiana nosi tytuł „W malinowym chruśniaku”. Popularne są także ballady „Dusiołek” i „Bajdała”.</w:t>
      </w:r>
    </w:p>
    <w:p w:rsidR="00B6151C" w:rsidRPr="00B6151C" w:rsidRDefault="00B6151C" w:rsidP="00B6151C">
      <w:pPr>
        <w:pStyle w:val="Akapitzlist"/>
        <w:rPr>
          <w:rFonts w:ascii="Times New Roman" w:hAnsi="Times New Roman"/>
          <w:sz w:val="24"/>
          <w:szCs w:val="24"/>
        </w:rPr>
      </w:pPr>
    </w:p>
    <w:p w:rsidR="00B6151C" w:rsidRPr="00B6151C" w:rsidRDefault="00B6151C" w:rsidP="00B6151C">
      <w:pPr>
        <w:pStyle w:val="Akapitzlist"/>
        <w:numPr>
          <w:ilvl w:val="0"/>
          <w:numId w:val="1"/>
        </w:numPr>
        <w:rPr>
          <w:rFonts w:ascii="Times New Roman" w:hAnsi="Times New Roman"/>
          <w:sz w:val="24"/>
          <w:szCs w:val="24"/>
        </w:rPr>
      </w:pPr>
      <w:r w:rsidRPr="00B6151C">
        <w:rPr>
          <w:rFonts w:ascii="Times New Roman" w:hAnsi="Times New Roman"/>
          <w:sz w:val="24"/>
          <w:szCs w:val="24"/>
        </w:rPr>
        <w:t>Przeczytaj dwukrotnie wiersz „Tęcza” ze s. 191.</w:t>
      </w:r>
    </w:p>
    <w:p w:rsidR="00B6151C" w:rsidRPr="00B6151C" w:rsidRDefault="00B6151C" w:rsidP="00B6151C">
      <w:pPr>
        <w:pStyle w:val="Akapitzlist"/>
        <w:numPr>
          <w:ilvl w:val="0"/>
          <w:numId w:val="1"/>
        </w:numPr>
        <w:rPr>
          <w:rFonts w:ascii="Times New Roman" w:hAnsi="Times New Roman"/>
          <w:sz w:val="24"/>
          <w:szCs w:val="24"/>
        </w:rPr>
      </w:pPr>
      <w:r w:rsidRPr="00B6151C">
        <w:rPr>
          <w:rFonts w:ascii="Times New Roman" w:hAnsi="Times New Roman"/>
          <w:sz w:val="24"/>
          <w:szCs w:val="24"/>
        </w:rPr>
        <w:t>Przyjrzyj się reprodukcji obrazu Roberta Delaunay „Tęcza”. Zastanów się, które elementy obrazu i wiersza współgrają ze sobą.</w:t>
      </w:r>
    </w:p>
    <w:p w:rsidR="00B6151C" w:rsidRPr="00B6151C" w:rsidRDefault="00B6151C" w:rsidP="00B6151C">
      <w:pPr>
        <w:pStyle w:val="Akapitzlist"/>
        <w:numPr>
          <w:ilvl w:val="0"/>
          <w:numId w:val="1"/>
        </w:numPr>
        <w:rPr>
          <w:rFonts w:ascii="Times New Roman" w:hAnsi="Times New Roman"/>
          <w:sz w:val="24"/>
          <w:szCs w:val="24"/>
        </w:rPr>
      </w:pPr>
      <w:r w:rsidRPr="00B6151C">
        <w:rPr>
          <w:rFonts w:ascii="Times New Roman" w:hAnsi="Times New Roman"/>
          <w:sz w:val="24"/>
          <w:szCs w:val="24"/>
        </w:rPr>
        <w:t xml:space="preserve">Kim są bohaterowie liryczni wiersza? Wypisz z tekstu określenia deszczu i określenia tęczy. </w:t>
      </w:r>
    </w:p>
    <w:p w:rsidR="00B6151C" w:rsidRPr="00B6151C" w:rsidRDefault="00B6151C" w:rsidP="00B6151C">
      <w:pPr>
        <w:pStyle w:val="Akapitzlist"/>
        <w:numPr>
          <w:ilvl w:val="0"/>
          <w:numId w:val="1"/>
        </w:numPr>
        <w:rPr>
          <w:rFonts w:ascii="Times New Roman" w:hAnsi="Times New Roman"/>
          <w:sz w:val="24"/>
          <w:szCs w:val="24"/>
        </w:rPr>
      </w:pPr>
      <w:r w:rsidRPr="00B6151C">
        <w:rPr>
          <w:rFonts w:ascii="Times New Roman" w:hAnsi="Times New Roman"/>
          <w:sz w:val="24"/>
          <w:szCs w:val="24"/>
        </w:rPr>
        <w:t>Za pomocą jakich środków stylistycznych zostali przedstawieni ci bohaterowie? Wypisz te środki i nazwij ich funkcję (rolę) w utworze (uosobienie, przenośnia, anafora, epitet).</w:t>
      </w:r>
    </w:p>
    <w:p w:rsidR="00B6151C" w:rsidRPr="00B6151C" w:rsidRDefault="00B6151C" w:rsidP="00B6151C">
      <w:pPr>
        <w:pStyle w:val="Akapitzlist"/>
        <w:numPr>
          <w:ilvl w:val="0"/>
          <w:numId w:val="1"/>
        </w:numPr>
        <w:rPr>
          <w:rFonts w:ascii="Times New Roman" w:hAnsi="Times New Roman"/>
          <w:sz w:val="24"/>
          <w:szCs w:val="24"/>
        </w:rPr>
      </w:pPr>
      <w:r w:rsidRPr="00B6151C">
        <w:rPr>
          <w:rFonts w:ascii="Times New Roman" w:hAnsi="Times New Roman"/>
          <w:sz w:val="24"/>
          <w:szCs w:val="24"/>
        </w:rPr>
        <w:t>Zapoznaj się z definicją tęczy oraz z jej symboliką. Następnie przyjrzyj się sposobowi przedstawienia tęczy. O jakiej bramie jest mowa? Kto mógłby przez tę bramę wejść? Dokąd ona prowadzi? Zapisz kilkuzdaniowy wniosek.</w:t>
      </w:r>
    </w:p>
    <w:p w:rsidR="00B6151C" w:rsidRPr="00B6151C" w:rsidRDefault="00B6151C" w:rsidP="00B6151C">
      <w:pPr>
        <w:rPr>
          <w:rFonts w:ascii="Times New Roman" w:hAnsi="Times New Roman"/>
          <w:sz w:val="24"/>
          <w:szCs w:val="24"/>
        </w:rPr>
      </w:pPr>
    </w:p>
    <w:p w:rsidR="00B6151C" w:rsidRPr="00B6151C" w:rsidRDefault="00B6151C" w:rsidP="00B6151C">
      <w:pPr>
        <w:rPr>
          <w:rFonts w:ascii="Times New Roman" w:hAnsi="Times New Roman"/>
          <w:sz w:val="24"/>
          <w:szCs w:val="24"/>
        </w:rPr>
      </w:pPr>
      <w:r w:rsidRPr="00B6151C">
        <w:rPr>
          <w:rFonts w:ascii="Times New Roman" w:hAnsi="Times New Roman"/>
          <w:sz w:val="24"/>
          <w:szCs w:val="24"/>
        </w:rPr>
        <w:t>Tęcza – zjawisko optyczne i meteorologiczne, występujące w postaci charakterystycznego wielobarwnego łuku powstającego w wyniku rozszczepienia światła widzialnego, zwykle promieniowania słonecznego, załamującego się i odbijającego wewnątrz licznych kropli wody (np. deszczu i mgły) mających kształt zbliżony do kulistego. Rozszczepienie światła jest wynikiem zjawiska dyspersji, powodującego różnice w kącie załamania światła o różnej długości fali przy przejściu z powietrza do wody i z wody do powietrza.</w:t>
      </w:r>
    </w:p>
    <w:p w:rsidR="00B6151C" w:rsidRPr="00B6151C" w:rsidRDefault="00B6151C" w:rsidP="00B6151C">
      <w:pPr>
        <w:rPr>
          <w:rFonts w:ascii="Times New Roman" w:hAnsi="Times New Roman"/>
          <w:sz w:val="24"/>
          <w:szCs w:val="24"/>
        </w:rPr>
      </w:pPr>
      <w:r w:rsidRPr="00B6151C">
        <w:rPr>
          <w:rFonts w:ascii="Times New Roman" w:hAnsi="Times New Roman"/>
          <w:sz w:val="24"/>
          <w:szCs w:val="24"/>
        </w:rPr>
        <w:t>W naszej kulturze tradycyjnie mówi się o siedmiu kolorach tęczy, ale trudno się tylu doliczyć. Jeśli uwzględnimy kolory: czerwony, pomarańczowy, żółty, zielony, niebieski i fioletowy to mamy sześć barw. Gdzie ta siódma? Izaak Newton w swojej "Optyce" za siódmą barwę uznał indygo (to barwa na granicy między niebieskim i fioletem), ale uczynił tak dlatego, żeby siedem kolorów odpowiadało siedmiu nutom europejskiej skali muzycznej. Dla naukowców od starożytności liczba siedem miała mistyczne znaczenie. Siedem było sfer niebieskich, siedem nut, więc Newton uznał, że w rozszczepionym świetle słonecznym również powinno być siedem kolorów.</w:t>
      </w:r>
    </w:p>
    <w:p w:rsidR="00B6151C" w:rsidRPr="00B6151C" w:rsidRDefault="00B6151C" w:rsidP="00B6151C">
      <w:pPr>
        <w:rPr>
          <w:rFonts w:ascii="Times New Roman" w:hAnsi="Times New Roman"/>
          <w:sz w:val="24"/>
          <w:szCs w:val="24"/>
        </w:rPr>
      </w:pPr>
      <w:r w:rsidRPr="00B6151C">
        <w:rPr>
          <w:rFonts w:ascii="Times New Roman" w:hAnsi="Times New Roman"/>
          <w:sz w:val="24"/>
          <w:szCs w:val="24"/>
        </w:rPr>
        <w:t>Sęk w tym, że bardzo trudno jest stwierdzić, gdzie w tęczy jeden kolor się kończy, a drugi zaczyna. Podział tęczy na kolory jest bardzo umowny. Na przykład to, co dla jednej osoby jest jeszcze zielone, dla drugiej może być już niebieskie (są nawet kultury, w których obie te barwy mają wspólną nazwę). Dla większości z nas indygo to po prostu intensywny odcień ciemnoniebieskiego, wpadający w fiolet. Nie uznajemy też za osobny koloru mieszczącego się między niebieskim a zielonym, który w języku angielskim nosi nazwę cyan (jego najbliższym polskim odpowiednikiem jest "turkusowy"). Jeśli więc chcielibyśmy się upierać, że kolorów tęczy jest siedem, to musimy się zdecydować na indygo albo turkusowy.</w:t>
      </w:r>
    </w:p>
    <w:p w:rsidR="00B6151C" w:rsidRPr="00B6151C" w:rsidRDefault="00B6151C" w:rsidP="00B6151C">
      <w:pPr>
        <w:rPr>
          <w:rFonts w:ascii="Times New Roman" w:hAnsi="Times New Roman"/>
          <w:sz w:val="24"/>
          <w:szCs w:val="24"/>
        </w:rPr>
      </w:pPr>
      <w:r w:rsidRPr="00B6151C">
        <w:rPr>
          <w:rFonts w:ascii="Times New Roman" w:hAnsi="Times New Roman"/>
          <w:sz w:val="24"/>
          <w:szCs w:val="24"/>
        </w:rPr>
        <w:t xml:space="preserve">Tęcza ma mnóstwo znaczeń historycznych i kulturowych. Pojawia się już w Gilgameszu, sumeryjskim eposie, gdzie jest naszyjnikiem bogini Isztar i symbolem końca potopu. W Biblii, w Księdze Rodzaju, tęcza także jest symbolem końca potopu. W mitologii greckiej była dziełem Iris, posłańca między niebem a ziemią. Jest także w kręgu kultury chrześcijańskiej uważana za symbol przymierza ludzi z Bogiem. Często też symbolizuje więzi między niebem a ziemią, między Bogiem a ludźmi. </w:t>
      </w:r>
    </w:p>
    <w:p w:rsidR="00B6151C" w:rsidRDefault="00B6151C" w:rsidP="00B6151C">
      <w:pPr>
        <w:pStyle w:val="Akapitzlist"/>
        <w:numPr>
          <w:ilvl w:val="0"/>
          <w:numId w:val="1"/>
        </w:numPr>
        <w:rPr>
          <w:rFonts w:ascii="Times New Roman" w:hAnsi="Times New Roman"/>
          <w:sz w:val="24"/>
          <w:szCs w:val="24"/>
        </w:rPr>
      </w:pPr>
      <w:r w:rsidRPr="00B6151C">
        <w:rPr>
          <w:rFonts w:ascii="Times New Roman" w:hAnsi="Times New Roman"/>
          <w:sz w:val="24"/>
          <w:szCs w:val="24"/>
        </w:rPr>
        <w:t>Kim jest odbiorca monologu lirycznego? O czym marzy? Zapisz wniosek.</w:t>
      </w:r>
    </w:p>
    <w:p w:rsidR="001F7D25" w:rsidRPr="001F7D25" w:rsidRDefault="001F7D25" w:rsidP="001F7D25">
      <w:pPr>
        <w:rPr>
          <w:rFonts w:ascii="Times New Roman" w:hAnsi="Times New Roman"/>
          <w:sz w:val="24"/>
          <w:szCs w:val="24"/>
        </w:rPr>
      </w:pPr>
    </w:p>
    <w:p w:rsidR="00B6151C" w:rsidRPr="00B6151C" w:rsidRDefault="00B6151C" w:rsidP="00B6151C">
      <w:pPr>
        <w:jc w:val="center"/>
        <w:rPr>
          <w:rFonts w:ascii="Times New Roman" w:hAnsi="Times New Roman"/>
          <w:b/>
          <w:bCs/>
          <w:sz w:val="24"/>
          <w:szCs w:val="24"/>
        </w:rPr>
      </w:pPr>
      <w:r w:rsidRPr="00B6151C">
        <w:rPr>
          <w:rFonts w:ascii="Times New Roman" w:hAnsi="Times New Roman"/>
          <w:b/>
          <w:bCs/>
          <w:sz w:val="24"/>
          <w:szCs w:val="24"/>
        </w:rPr>
        <w:t xml:space="preserve"> TEMAT: JAK OPISAĆ KRAJOBRAZ?</w:t>
      </w:r>
    </w:p>
    <w:p w:rsidR="00B6151C" w:rsidRDefault="00B6151C" w:rsidP="00B6151C">
      <w:pPr>
        <w:pStyle w:val="Akapitzlist"/>
        <w:numPr>
          <w:ilvl w:val="0"/>
          <w:numId w:val="2"/>
        </w:numPr>
        <w:rPr>
          <w:rFonts w:ascii="Times New Roman" w:hAnsi="Times New Roman"/>
          <w:sz w:val="24"/>
          <w:szCs w:val="24"/>
        </w:rPr>
      </w:pPr>
      <w:r w:rsidRPr="00B6151C">
        <w:rPr>
          <w:rFonts w:ascii="Times New Roman" w:hAnsi="Times New Roman"/>
          <w:sz w:val="24"/>
          <w:szCs w:val="24"/>
        </w:rPr>
        <w:t>Przeczytaj fragment powieści Małgorzaty Musierowicz „Czarna polewka”.</w:t>
      </w:r>
    </w:p>
    <w:p w:rsidR="001F7D25" w:rsidRPr="001F7D25" w:rsidRDefault="001F7D25" w:rsidP="001F7D25">
      <w:pPr>
        <w:rPr>
          <w:rFonts w:ascii="Times New Roman" w:hAnsi="Times New Roman"/>
          <w:sz w:val="24"/>
          <w:szCs w:val="24"/>
        </w:rPr>
      </w:pPr>
    </w:p>
    <w:p w:rsidR="00B6151C" w:rsidRPr="001F7D25" w:rsidRDefault="00B6151C" w:rsidP="00B6151C">
      <w:pPr>
        <w:pStyle w:val="Akapitzlist"/>
        <w:rPr>
          <w:rFonts w:ascii="Times New Roman" w:hAnsi="Times New Roman"/>
          <w:sz w:val="24"/>
          <w:szCs w:val="24"/>
        </w:rPr>
      </w:pPr>
      <w:r w:rsidRPr="001F7D25">
        <w:rPr>
          <w:rFonts w:ascii="Times New Roman" w:hAnsi="Times New Roman"/>
          <w:sz w:val="24"/>
          <w:szCs w:val="24"/>
        </w:rPr>
        <w:t>Nagle odsłoniła się luka w ścianie zieleni, ukazując niewiarygodną panoramę: ogromną, daleką przestrzeń po lewej stronie kościoła. Wioska, widziana z tego wzgórza ponad falami zagajników i sadów, wyglądała jak ustawiona z klocków. Na kolejnych pasmach wzniesień i dolin jaśniały różnobarwne łatki pól, poprzecinane nitkami dróg i ścieżek. W oddali bielał malutki pałac w Śmiełowie, wpięty w zielone zbocze jak broszka. Wielkie połacie ciemnych lasów zamykały widok jak ramą, za którą była zamglona upałem dal i kolejne, coraz dalsze i dalsze plany krajobrazu. Można było dostrzec lekką krzywiznę tego wycinka kuli ziemskiej aż po horyzont, niknący w niebieskiej mgiełce. A ponad tym wszystkim płynęły powoli barwne konstrukcje obłoków, popychane przez niewidzialny wiatr.</w:t>
      </w:r>
    </w:p>
    <w:p w:rsidR="00B6151C" w:rsidRPr="001F7D25" w:rsidRDefault="00B6151C" w:rsidP="00B6151C">
      <w:pPr>
        <w:pStyle w:val="Akapitzlist"/>
        <w:rPr>
          <w:rFonts w:ascii="Times New Roman" w:hAnsi="Times New Roman"/>
          <w:i/>
          <w:iCs/>
          <w:sz w:val="24"/>
          <w:szCs w:val="24"/>
        </w:rPr>
      </w:pPr>
    </w:p>
    <w:p w:rsidR="00B6151C" w:rsidRPr="00B6151C" w:rsidRDefault="00B6151C" w:rsidP="00B6151C">
      <w:pPr>
        <w:pStyle w:val="Akapitzlist"/>
        <w:numPr>
          <w:ilvl w:val="0"/>
          <w:numId w:val="2"/>
        </w:numPr>
        <w:rPr>
          <w:rFonts w:ascii="Times New Roman" w:hAnsi="Times New Roman"/>
          <w:sz w:val="24"/>
          <w:szCs w:val="24"/>
        </w:rPr>
      </w:pPr>
      <w:r w:rsidRPr="00B6151C">
        <w:rPr>
          <w:rFonts w:ascii="Times New Roman" w:hAnsi="Times New Roman"/>
          <w:sz w:val="24"/>
          <w:szCs w:val="24"/>
        </w:rPr>
        <w:t>Odpowiedz pisemnie na pytania:</w:t>
      </w:r>
    </w:p>
    <w:p w:rsidR="00B6151C" w:rsidRPr="00B6151C" w:rsidRDefault="00B6151C" w:rsidP="00B6151C">
      <w:pPr>
        <w:pStyle w:val="Akapitzlist"/>
        <w:rPr>
          <w:rFonts w:ascii="Times New Roman" w:hAnsi="Times New Roman"/>
          <w:sz w:val="24"/>
          <w:szCs w:val="24"/>
        </w:rPr>
      </w:pPr>
      <w:r w:rsidRPr="00B6151C">
        <w:rPr>
          <w:rFonts w:ascii="Times New Roman" w:hAnsi="Times New Roman"/>
          <w:sz w:val="24"/>
          <w:szCs w:val="24"/>
        </w:rPr>
        <w:t>- jaki typ krajobrazu został opisany we fragmencie</w:t>
      </w:r>
    </w:p>
    <w:p w:rsidR="00B6151C" w:rsidRPr="00B6151C" w:rsidRDefault="00B6151C" w:rsidP="00B6151C">
      <w:pPr>
        <w:pStyle w:val="Akapitzlist"/>
        <w:rPr>
          <w:rFonts w:ascii="Times New Roman" w:hAnsi="Times New Roman"/>
          <w:sz w:val="24"/>
          <w:szCs w:val="24"/>
        </w:rPr>
      </w:pPr>
      <w:r w:rsidRPr="00B6151C">
        <w:rPr>
          <w:rFonts w:ascii="Times New Roman" w:hAnsi="Times New Roman"/>
          <w:sz w:val="24"/>
          <w:szCs w:val="24"/>
        </w:rPr>
        <w:t>- na jakie elementy krajobrazu zwraca uwagę autorka</w:t>
      </w:r>
    </w:p>
    <w:p w:rsidR="00B6151C" w:rsidRPr="00B6151C" w:rsidRDefault="00B6151C" w:rsidP="00B6151C">
      <w:pPr>
        <w:pStyle w:val="Akapitzlist"/>
        <w:rPr>
          <w:rFonts w:ascii="Times New Roman" w:hAnsi="Times New Roman"/>
          <w:sz w:val="24"/>
          <w:szCs w:val="24"/>
        </w:rPr>
      </w:pPr>
      <w:r w:rsidRPr="00B6151C">
        <w:rPr>
          <w:rFonts w:ascii="Times New Roman" w:hAnsi="Times New Roman"/>
          <w:sz w:val="24"/>
          <w:szCs w:val="24"/>
        </w:rPr>
        <w:t>- jaka w opisie dominuje kolorystyka</w:t>
      </w:r>
    </w:p>
    <w:p w:rsidR="00B6151C" w:rsidRPr="00B6151C" w:rsidRDefault="00B6151C" w:rsidP="00B6151C">
      <w:pPr>
        <w:pStyle w:val="Akapitzlist"/>
        <w:rPr>
          <w:rFonts w:ascii="Times New Roman" w:hAnsi="Times New Roman"/>
          <w:sz w:val="24"/>
          <w:szCs w:val="24"/>
        </w:rPr>
      </w:pPr>
      <w:r w:rsidRPr="00B6151C">
        <w:rPr>
          <w:rFonts w:ascii="Times New Roman" w:hAnsi="Times New Roman"/>
          <w:sz w:val="24"/>
          <w:szCs w:val="24"/>
        </w:rPr>
        <w:t>- do jakich zmysłów odwołuje się opis</w:t>
      </w:r>
    </w:p>
    <w:p w:rsidR="00B6151C" w:rsidRPr="00B6151C" w:rsidRDefault="00B6151C" w:rsidP="00B6151C">
      <w:pPr>
        <w:pStyle w:val="Akapitzlist"/>
        <w:rPr>
          <w:rFonts w:ascii="Times New Roman" w:hAnsi="Times New Roman"/>
          <w:sz w:val="24"/>
          <w:szCs w:val="24"/>
        </w:rPr>
      </w:pPr>
    </w:p>
    <w:p w:rsidR="00B6151C" w:rsidRPr="00B6151C" w:rsidRDefault="00B6151C" w:rsidP="00B6151C">
      <w:pPr>
        <w:pStyle w:val="Akapitzlist"/>
        <w:rPr>
          <w:rFonts w:ascii="Times New Roman" w:hAnsi="Times New Roman"/>
          <w:sz w:val="24"/>
          <w:szCs w:val="24"/>
        </w:rPr>
      </w:pPr>
      <w:r w:rsidRPr="00B6151C">
        <w:rPr>
          <w:rFonts w:ascii="Times New Roman" w:hAnsi="Times New Roman"/>
          <w:sz w:val="24"/>
          <w:szCs w:val="24"/>
        </w:rPr>
        <w:t>3. Jak widzisz, opis krajobrazu można uznać za poetycką formę wypowiedzi, nawet jeśli pisany jest prozą. Wyszukaj w opisie wskazane środki poetyckie i podaj przykład każdego z nich.</w:t>
      </w:r>
    </w:p>
    <w:p w:rsidR="00B6151C" w:rsidRPr="00B6151C" w:rsidRDefault="00B6151C" w:rsidP="00B6151C">
      <w:pPr>
        <w:pStyle w:val="Akapitzlist"/>
        <w:rPr>
          <w:rFonts w:ascii="Times New Roman" w:hAnsi="Times New Roman"/>
          <w:sz w:val="24"/>
          <w:szCs w:val="24"/>
        </w:rPr>
      </w:pPr>
      <w:r w:rsidRPr="00B6151C">
        <w:rPr>
          <w:rFonts w:ascii="Times New Roman" w:hAnsi="Times New Roman"/>
          <w:sz w:val="24"/>
          <w:szCs w:val="24"/>
        </w:rPr>
        <w:t>- epitet określający kolor</w:t>
      </w:r>
    </w:p>
    <w:p w:rsidR="00B6151C" w:rsidRPr="00B6151C" w:rsidRDefault="00B6151C" w:rsidP="00B6151C">
      <w:pPr>
        <w:pStyle w:val="Akapitzlist"/>
        <w:rPr>
          <w:rFonts w:ascii="Times New Roman" w:hAnsi="Times New Roman"/>
          <w:sz w:val="24"/>
          <w:szCs w:val="24"/>
        </w:rPr>
      </w:pPr>
      <w:r w:rsidRPr="00B6151C">
        <w:rPr>
          <w:rFonts w:ascii="Times New Roman" w:hAnsi="Times New Roman"/>
          <w:sz w:val="24"/>
          <w:szCs w:val="24"/>
        </w:rPr>
        <w:t>- epitet określający wielkość</w:t>
      </w:r>
    </w:p>
    <w:p w:rsidR="00B6151C" w:rsidRPr="00B6151C" w:rsidRDefault="00B6151C" w:rsidP="00B6151C">
      <w:pPr>
        <w:pStyle w:val="Akapitzlist"/>
        <w:rPr>
          <w:rFonts w:ascii="Times New Roman" w:hAnsi="Times New Roman"/>
          <w:sz w:val="24"/>
          <w:szCs w:val="24"/>
        </w:rPr>
      </w:pPr>
      <w:r w:rsidRPr="00B6151C">
        <w:rPr>
          <w:rFonts w:ascii="Times New Roman" w:hAnsi="Times New Roman"/>
          <w:sz w:val="24"/>
          <w:szCs w:val="24"/>
        </w:rPr>
        <w:t>- porównanie</w:t>
      </w:r>
    </w:p>
    <w:p w:rsidR="00B6151C" w:rsidRPr="00B6151C" w:rsidRDefault="00B6151C" w:rsidP="00B6151C">
      <w:pPr>
        <w:pStyle w:val="Akapitzlist"/>
        <w:rPr>
          <w:rFonts w:ascii="Times New Roman" w:hAnsi="Times New Roman"/>
          <w:sz w:val="24"/>
          <w:szCs w:val="24"/>
        </w:rPr>
      </w:pPr>
      <w:r w:rsidRPr="00B6151C">
        <w:rPr>
          <w:rFonts w:ascii="Times New Roman" w:hAnsi="Times New Roman"/>
          <w:sz w:val="24"/>
          <w:szCs w:val="24"/>
        </w:rPr>
        <w:t>- przenośnia</w:t>
      </w:r>
    </w:p>
    <w:p w:rsidR="00B6151C" w:rsidRPr="00B6151C" w:rsidRDefault="00B6151C" w:rsidP="00B6151C">
      <w:pPr>
        <w:pStyle w:val="Akapitzlist"/>
        <w:rPr>
          <w:rFonts w:ascii="Times New Roman" w:hAnsi="Times New Roman"/>
          <w:sz w:val="24"/>
          <w:szCs w:val="24"/>
        </w:rPr>
      </w:pPr>
      <w:r w:rsidRPr="00B6151C">
        <w:rPr>
          <w:rFonts w:ascii="Times New Roman" w:hAnsi="Times New Roman"/>
          <w:sz w:val="24"/>
          <w:szCs w:val="24"/>
        </w:rPr>
        <w:t>- ożywienie (animizacja)</w:t>
      </w:r>
    </w:p>
    <w:p w:rsidR="00B6151C" w:rsidRPr="00B6151C" w:rsidRDefault="00B6151C" w:rsidP="00B6151C">
      <w:pPr>
        <w:pStyle w:val="Akapitzlist"/>
        <w:rPr>
          <w:rFonts w:ascii="Times New Roman" w:hAnsi="Times New Roman"/>
          <w:sz w:val="24"/>
          <w:szCs w:val="24"/>
        </w:rPr>
      </w:pPr>
    </w:p>
    <w:p w:rsidR="00B6151C" w:rsidRPr="00B6151C" w:rsidRDefault="00B6151C" w:rsidP="00B6151C">
      <w:pPr>
        <w:pStyle w:val="Akapitzlist"/>
        <w:rPr>
          <w:rFonts w:ascii="Times New Roman" w:hAnsi="Times New Roman"/>
          <w:sz w:val="24"/>
          <w:szCs w:val="24"/>
        </w:rPr>
      </w:pPr>
      <w:r w:rsidRPr="00B6151C">
        <w:rPr>
          <w:rFonts w:ascii="Times New Roman" w:hAnsi="Times New Roman"/>
          <w:sz w:val="24"/>
          <w:szCs w:val="24"/>
        </w:rPr>
        <w:t>3. Opisz krajobraz Roztocza, wybierając jedno ze zdjęć zamieszczonych pod linkiem. Zwróć uwagę na różne elementy krajobrazu. Twoja praca powinna zawierać co najmniej 5 zdań.</w:t>
      </w:r>
    </w:p>
    <w:p w:rsidR="00B6151C" w:rsidRPr="00B6151C" w:rsidRDefault="00B6151C" w:rsidP="00B6151C">
      <w:pPr>
        <w:pStyle w:val="Akapitzlist"/>
        <w:rPr>
          <w:rFonts w:ascii="Times New Roman" w:hAnsi="Times New Roman"/>
          <w:sz w:val="24"/>
          <w:szCs w:val="24"/>
        </w:rPr>
      </w:pPr>
    </w:p>
    <w:p w:rsidR="00B6151C" w:rsidRPr="00B6151C" w:rsidRDefault="00B6151C" w:rsidP="00B6151C">
      <w:pPr>
        <w:rPr>
          <w:rFonts w:ascii="Times New Roman" w:hAnsi="Times New Roman"/>
          <w:sz w:val="24"/>
          <w:szCs w:val="24"/>
        </w:rPr>
      </w:pPr>
      <w:r w:rsidRPr="00B6151C">
        <w:rPr>
          <w:rFonts w:ascii="Times New Roman" w:hAnsi="Times New Roman"/>
          <w:sz w:val="24"/>
          <w:szCs w:val="24"/>
        </w:rPr>
        <w:t>https://www.google.com/search?source=univ&amp;tbm=isch&amp;q=krajobraz+roztocza&amp;client=firefox-b-d&amp;sa=X&amp;ved=2ahUKEwigqreF94rpAhUDCuwKHeflAmoQsAR6BAgJEAE&amp;biw=1354&amp;bih=648</w:t>
      </w:r>
    </w:p>
    <w:p w:rsidR="00B6151C" w:rsidRPr="00B6151C" w:rsidRDefault="00B6151C" w:rsidP="00B6151C">
      <w:pPr>
        <w:pStyle w:val="Akapitzlist"/>
        <w:rPr>
          <w:rFonts w:ascii="Times New Roman" w:hAnsi="Times New Roman"/>
          <w:sz w:val="24"/>
          <w:szCs w:val="24"/>
        </w:rPr>
      </w:pPr>
    </w:p>
    <w:p w:rsidR="00BA0294" w:rsidRPr="00B6151C" w:rsidRDefault="00BA0294">
      <w:pPr>
        <w:rPr>
          <w:rFonts w:ascii="Times New Roman" w:hAnsi="Times New Roman"/>
        </w:rPr>
      </w:pPr>
    </w:p>
    <w:sectPr w:rsidR="00BA0294" w:rsidRPr="00B61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449F1"/>
    <w:multiLevelType w:val="hybridMultilevel"/>
    <w:tmpl w:val="C7B64D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64931CCC"/>
    <w:multiLevelType w:val="hybridMultilevel"/>
    <w:tmpl w:val="3078F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51C"/>
    <w:rsid w:val="001F7D25"/>
    <w:rsid w:val="005C49AA"/>
    <w:rsid w:val="0072615B"/>
    <w:rsid w:val="009A6EA4"/>
    <w:rsid w:val="00B6151C"/>
    <w:rsid w:val="00BA0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DB5E"/>
  <w15:chartTrackingRefBased/>
  <w15:docId w15:val="{CEAC3348-65CD-4A76-A256-6EBD0C1F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51C"/>
    <w:pPr>
      <w:spacing w:line="25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615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7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868</Words>
  <Characters>5211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Marzenka</dc:creator>
  <cp:keywords/>
  <dc:description/>
  <cp:lastModifiedBy>Marzenka</cp:lastModifiedBy>
  <cp:revision>5</cp:revision>
  <dcterms:created xsi:type="dcterms:W3CDTF">2020-05-03T14:14:00Z</dcterms:created>
  <dcterms:modified xsi:type="dcterms:W3CDTF">2020-05-04T09:16:00Z</dcterms:modified>
</cp:coreProperties>
</file>